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8" w:rsidRPr="00D62631" w:rsidRDefault="004C07D8" w:rsidP="002C56EF">
      <w:pPr>
        <w:spacing w:before="100" w:beforeAutospacing="1" w:after="100" w:afterAutospacing="1" w:line="384" w:lineRule="atLeast"/>
        <w:jc w:val="center"/>
        <w:outlineLvl w:val="5"/>
        <w:rPr>
          <w:rFonts w:ascii="Monotype Corsiva" w:eastAsia="Times New Roman" w:hAnsi="Monotype Corsiva" w:cs="Times New Roman"/>
          <w:b/>
          <w:bCs/>
          <w:color w:val="FF0000"/>
          <w:sz w:val="2"/>
          <w:szCs w:val="2"/>
        </w:rPr>
      </w:pPr>
    </w:p>
    <w:p w:rsidR="004C07D8" w:rsidRDefault="00CF28FE" w:rsidP="002C56EF">
      <w:pPr>
        <w:spacing w:before="100" w:beforeAutospacing="1" w:after="100" w:afterAutospacing="1" w:line="384" w:lineRule="atLeast"/>
        <w:jc w:val="center"/>
        <w:outlineLvl w:val="5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</w:pPr>
      <w:r w:rsidRPr="00CF28FE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81200" cy="1143000"/>
            <wp:effectExtent l="19050" t="0" r="0" b="0"/>
            <wp:docPr id="7" name="Picture 3" descr="Logo_Eko-flor_mali_za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o-flor_mali_za_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50" cy="11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EF" w:rsidRPr="004C07D8" w:rsidRDefault="002C56EF" w:rsidP="004C07D8">
      <w:pPr>
        <w:spacing w:after="0" w:line="240" w:lineRule="atLeast"/>
        <w:jc w:val="center"/>
        <w:outlineLvl w:val="5"/>
        <w:rPr>
          <w:rFonts w:eastAsia="Times New Roman" w:cs="Times New Roman"/>
          <w:b/>
          <w:bCs/>
          <w:color w:val="000000" w:themeColor="text1"/>
          <w:sz w:val="52"/>
          <w:szCs w:val="52"/>
        </w:rPr>
      </w:pP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O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B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A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V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I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J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E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S</w:t>
      </w:r>
      <w:r w:rsidR="00D62631">
        <w:rPr>
          <w:rFonts w:eastAsia="Times New Roman" w:cs="Times New Roman"/>
          <w:b/>
          <w:bCs/>
          <w:color w:val="000000" w:themeColor="text1"/>
          <w:sz w:val="52"/>
          <w:szCs w:val="52"/>
        </w:rPr>
        <w:t xml:space="preserve"> </w:t>
      </w:r>
      <w:r w:rsidRPr="004C07D8">
        <w:rPr>
          <w:rFonts w:eastAsia="Times New Roman" w:cs="Times New Roman"/>
          <w:b/>
          <w:bCs/>
          <w:color w:val="000000" w:themeColor="text1"/>
          <w:sz w:val="52"/>
          <w:szCs w:val="52"/>
        </w:rPr>
        <w:t>T</w:t>
      </w:r>
    </w:p>
    <w:p w:rsidR="004C07D8" w:rsidRDefault="004C07D8" w:rsidP="004C07D8">
      <w:pPr>
        <w:spacing w:after="0" w:line="240" w:lineRule="atLeast"/>
        <w:jc w:val="center"/>
        <w:outlineLvl w:val="5"/>
        <w:rPr>
          <w:rFonts w:eastAsia="Times New Roman" w:cs="Times New Roman"/>
          <w:b/>
          <w:bCs/>
          <w:color w:val="000000" w:themeColor="text1"/>
          <w:sz w:val="36"/>
          <w:szCs w:val="36"/>
        </w:rPr>
      </w:pPr>
      <w:r w:rsidRPr="004C07D8">
        <w:rPr>
          <w:rFonts w:eastAsia="Times New Roman" w:cs="Times New Roman"/>
          <w:b/>
          <w:bCs/>
          <w:color w:val="000000" w:themeColor="text1"/>
          <w:sz w:val="36"/>
          <w:szCs w:val="36"/>
        </w:rPr>
        <w:t xml:space="preserve">O ORGANIZIRANOM ODVOZU KOMUNALNOG OTPADA </w:t>
      </w:r>
    </w:p>
    <w:p w:rsidR="004C07D8" w:rsidRDefault="00BA790C" w:rsidP="004C07D8">
      <w:pPr>
        <w:spacing w:after="0" w:line="240" w:lineRule="atLeast"/>
        <w:jc w:val="center"/>
        <w:outlineLvl w:val="5"/>
        <w:rPr>
          <w:rFonts w:eastAsia="Times New Roman" w:cs="Times New Roman"/>
          <w:b/>
          <w:bCs/>
          <w:color w:val="000000" w:themeColor="text1"/>
          <w:sz w:val="36"/>
          <w:szCs w:val="36"/>
        </w:rPr>
      </w:pPr>
      <w:r>
        <w:rPr>
          <w:rFonts w:eastAsia="Times New Roman" w:cs="Times New Roman"/>
          <w:b/>
          <w:bCs/>
          <w:color w:val="000000" w:themeColor="text1"/>
          <w:sz w:val="36"/>
          <w:szCs w:val="36"/>
        </w:rPr>
        <w:t>SA PODRUČJA OPĆINE RAKOVEC</w:t>
      </w:r>
    </w:p>
    <w:p w:rsidR="004C07D8" w:rsidRDefault="004C07D8" w:rsidP="004C07D8">
      <w:pPr>
        <w:spacing w:after="0" w:line="240" w:lineRule="atLeast"/>
        <w:jc w:val="center"/>
        <w:outlineLvl w:val="5"/>
        <w:rPr>
          <w:rFonts w:eastAsia="Times New Roman" w:cs="Times New Roman"/>
          <w:b/>
          <w:bCs/>
          <w:color w:val="000000" w:themeColor="text1"/>
          <w:sz w:val="36"/>
          <w:szCs w:val="36"/>
        </w:rPr>
      </w:pPr>
    </w:p>
    <w:p w:rsidR="004C07D8" w:rsidRPr="00D62631" w:rsidRDefault="003B37F6" w:rsidP="00D62631">
      <w:pPr>
        <w:spacing w:after="0" w:line="240" w:lineRule="atLeast"/>
        <w:jc w:val="both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Poštovane građanke i građani O</w:t>
      </w:r>
      <w:r w:rsidR="00BA790C">
        <w:rPr>
          <w:rFonts w:eastAsia="Times New Roman" w:cs="Times New Roman"/>
          <w:bCs/>
          <w:color w:val="000000" w:themeColor="text1"/>
          <w:sz w:val="24"/>
          <w:szCs w:val="24"/>
        </w:rPr>
        <w:t>pćine Rakovec</w:t>
      </w:r>
      <w:r w:rsidR="004C07D8" w:rsidRP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4C07D8" w:rsidRDefault="004C07D8" w:rsidP="00D62631">
      <w:pPr>
        <w:spacing w:after="0" w:line="240" w:lineRule="atLeast"/>
        <w:jc w:val="both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62631" w:rsidRDefault="00C74802" w:rsidP="00D62631">
      <w:pPr>
        <w:spacing w:after="0" w:line="240" w:lineRule="atLeast"/>
        <w:jc w:val="both"/>
        <w:outlineLvl w:val="5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7480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ODVOZ KOMUNALNOG OTPADA</w:t>
      </w:r>
    </w:p>
    <w:p w:rsidR="006C375E" w:rsidRPr="00C74802" w:rsidRDefault="006C375E" w:rsidP="00D62631">
      <w:pPr>
        <w:spacing w:after="0" w:line="240" w:lineRule="atLeast"/>
        <w:jc w:val="both"/>
        <w:outlineLvl w:val="5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C07D8" w:rsidRPr="00D62631" w:rsidRDefault="004C07D8" w:rsidP="00D62631">
      <w:pPr>
        <w:spacing w:after="0" w:line="240" w:lineRule="atLeast"/>
        <w:jc w:val="both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Tvrtka „EKO-FLOR PLUS“ d.o.o. iz Oroslavja, Mokrice 180/C, na području </w:t>
      </w:r>
      <w:r w:rsidR="00D62631">
        <w:rPr>
          <w:rFonts w:eastAsia="Times New Roman" w:cs="Times New Roman"/>
          <w:bCs/>
          <w:color w:val="000000" w:themeColor="text1"/>
          <w:sz w:val="24"/>
          <w:szCs w:val="24"/>
        </w:rPr>
        <w:t>O</w:t>
      </w:r>
      <w:r w:rsidR="00BA790C">
        <w:rPr>
          <w:rFonts w:eastAsia="Times New Roman" w:cs="Times New Roman"/>
          <w:bCs/>
          <w:color w:val="000000" w:themeColor="text1"/>
          <w:sz w:val="24"/>
          <w:szCs w:val="24"/>
        </w:rPr>
        <w:t>pćine Rakovec</w:t>
      </w:r>
      <w:r w:rsidRP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započeti će </w:t>
      </w:r>
      <w:r w:rsidR="00F0128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01.11.2014. </w:t>
      </w:r>
      <w:r w:rsidRP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sa organiziranim sakupljanjem i odvozom komunalnog otpada.    </w:t>
      </w:r>
    </w:p>
    <w:p w:rsidR="004C07D8" w:rsidRPr="00D62631" w:rsidRDefault="004C07D8" w:rsidP="00D62631">
      <w:pPr>
        <w:spacing w:after="0" w:line="240" w:lineRule="atLeast"/>
        <w:jc w:val="both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4C07D8" w:rsidRPr="00D62631" w:rsidRDefault="00D33E9F" w:rsidP="00D62631">
      <w:pPr>
        <w:spacing w:after="0" w:line="240" w:lineRule="atLeast"/>
        <w:jc w:val="both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Do</w:t>
      </w:r>
      <w:r w:rsidR="00F0128E">
        <w:rPr>
          <w:rFonts w:eastAsia="Times New Roman" w:cs="Times New Roman"/>
          <w:bCs/>
          <w:color w:val="000000" w:themeColor="text1"/>
          <w:sz w:val="24"/>
          <w:szCs w:val="24"/>
        </w:rPr>
        <w:t>maćinstvima ostaju na korištenje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dosadašnje kante</w:t>
      </w:r>
      <w:r w:rsidR="004C07D8" w:rsidRP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za odlaganje k</w:t>
      </w:r>
      <w:r w:rsidR="00F0128E">
        <w:rPr>
          <w:rFonts w:eastAsia="Times New Roman" w:cs="Times New Roman"/>
          <w:bCs/>
          <w:color w:val="000000" w:themeColor="text1"/>
          <w:sz w:val="24"/>
          <w:szCs w:val="24"/>
        </w:rPr>
        <w:t>omunalnog otpada, koje će tijekom 10. mjeseca djelatnici Eko – Flor Plus-a doći označiti i popisati, te ujedno dostavit</w:t>
      </w:r>
      <w:r w:rsidR="00A054A5">
        <w:rPr>
          <w:rFonts w:eastAsia="Times New Roman" w:cs="Times New Roman"/>
          <w:bCs/>
          <w:color w:val="000000" w:themeColor="text1"/>
          <w:sz w:val="24"/>
          <w:szCs w:val="24"/>
        </w:rPr>
        <w:t>i</w:t>
      </w:r>
      <w:r w:rsidR="00F0128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za selektivni otpad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žute </w:t>
      </w:r>
      <w:r w:rsidR="003019F1">
        <w:rPr>
          <w:rFonts w:eastAsia="Times New Roman" w:cs="Times New Roman"/>
          <w:bCs/>
          <w:color w:val="000000" w:themeColor="text1"/>
          <w:sz w:val="24"/>
          <w:szCs w:val="24"/>
        </w:rPr>
        <w:t>i plave vreće (molimo korisnike da pripreme svoje OIB-ove radi evidencije).</w:t>
      </w:r>
    </w:p>
    <w:p w:rsidR="00F25064" w:rsidRPr="00D62631" w:rsidRDefault="00F25064" w:rsidP="00D62631">
      <w:pPr>
        <w:spacing w:after="0" w:line="240" w:lineRule="atLeast"/>
        <w:jc w:val="both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F25064" w:rsidRPr="00D62631" w:rsidRDefault="00F25064" w:rsidP="00D62631">
      <w:pPr>
        <w:tabs>
          <w:tab w:val="left" w:pos="851"/>
        </w:tabs>
        <w:spacing w:after="0" w:line="240" w:lineRule="atLeast"/>
        <w:jc w:val="both"/>
        <w:rPr>
          <w:rFonts w:eastAsia="Times New Roman" w:cs="Tahoma"/>
          <w:color w:val="000000" w:themeColor="text1"/>
          <w:sz w:val="24"/>
          <w:szCs w:val="24"/>
        </w:rPr>
      </w:pPr>
      <w:r w:rsidRPr="00D62631">
        <w:rPr>
          <w:rFonts w:eastAsia="Times New Roman" w:cs="Times New Roman"/>
          <w:bCs/>
          <w:color w:val="000000" w:themeColor="text1"/>
          <w:sz w:val="24"/>
          <w:szCs w:val="24"/>
        </w:rPr>
        <w:t>U kantu</w:t>
      </w:r>
      <w:r w:rsid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će se moći</w:t>
      </w:r>
      <w:r w:rsidRP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odlagati sav komunalni otpad, prilikom čega se</w:t>
      </w:r>
      <w:r w:rsidR="00C7480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u istu</w:t>
      </w:r>
      <w:r w:rsidRPr="00D6263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ne smije odlagati opasni i građevinski otpad (</w:t>
      </w:r>
      <w:r w:rsidRPr="00D62631">
        <w:rPr>
          <w:rFonts w:eastAsia="Times New Roman" w:cs="Tahoma"/>
          <w:color w:val="000000" w:themeColor="text1"/>
          <w:sz w:val="24"/>
          <w:szCs w:val="24"/>
        </w:rPr>
        <w:t>ambalaža od motornog ulja, antifriza, pesticida i sl., ravno staklo, EE otpad, stari akumulatori</w:t>
      </w:r>
      <w:r w:rsidR="00C74802">
        <w:rPr>
          <w:rFonts w:eastAsia="Times New Roman" w:cs="Tahoma"/>
          <w:color w:val="000000" w:themeColor="text1"/>
          <w:sz w:val="24"/>
          <w:szCs w:val="24"/>
        </w:rPr>
        <w:t>, baterije i sl.</w:t>
      </w:r>
      <w:r w:rsidRPr="00D62631">
        <w:rPr>
          <w:rFonts w:eastAsia="Times New Roman" w:cs="Tahoma"/>
          <w:color w:val="000000" w:themeColor="text1"/>
          <w:sz w:val="24"/>
          <w:szCs w:val="24"/>
        </w:rPr>
        <w:t>)</w:t>
      </w:r>
      <w:r w:rsidR="009325D1">
        <w:rPr>
          <w:rFonts w:eastAsia="Times New Roman" w:cs="Tahoma"/>
          <w:color w:val="000000" w:themeColor="text1"/>
          <w:sz w:val="24"/>
          <w:szCs w:val="24"/>
        </w:rPr>
        <w:t>, bio otpad te otpad životinjskog podrijetla</w:t>
      </w:r>
      <w:r w:rsidR="00D240AE">
        <w:rPr>
          <w:rFonts w:eastAsia="Times New Roman" w:cs="Tahoma"/>
          <w:color w:val="000000" w:themeColor="text1"/>
          <w:sz w:val="24"/>
          <w:szCs w:val="24"/>
        </w:rPr>
        <w:t xml:space="preserve"> (ostaci od klanja i sl.)</w:t>
      </w:r>
      <w:r w:rsidR="00D62631" w:rsidRPr="00D62631">
        <w:rPr>
          <w:rFonts w:eastAsia="Times New Roman" w:cs="Tahoma"/>
          <w:color w:val="000000" w:themeColor="text1"/>
          <w:sz w:val="24"/>
          <w:szCs w:val="24"/>
        </w:rPr>
        <w:t>.</w:t>
      </w:r>
      <w:r w:rsidR="00D240AE">
        <w:rPr>
          <w:rFonts w:eastAsia="Times New Roman" w:cs="Tahoma"/>
          <w:color w:val="000000" w:themeColor="text1"/>
          <w:sz w:val="24"/>
          <w:szCs w:val="24"/>
        </w:rPr>
        <w:t xml:space="preserve"> </w:t>
      </w:r>
      <w:r w:rsidR="00D33E9F">
        <w:rPr>
          <w:rFonts w:eastAsia="Times New Roman" w:cs="Tahoma"/>
          <w:color w:val="000000" w:themeColor="text1"/>
          <w:sz w:val="24"/>
          <w:szCs w:val="24"/>
        </w:rPr>
        <w:t>Žute vreće su predviđene za plastični otpad i tetrapak, dok su plave predviđene za papir i karton.</w:t>
      </w:r>
    </w:p>
    <w:p w:rsidR="00D62631" w:rsidRDefault="00D62631" w:rsidP="00D62631">
      <w:pPr>
        <w:tabs>
          <w:tab w:val="left" w:pos="851"/>
        </w:tabs>
        <w:spacing w:after="0" w:line="240" w:lineRule="atLeast"/>
        <w:jc w:val="both"/>
        <w:rPr>
          <w:rFonts w:eastAsia="Times New Roman" w:cs="Tahoma"/>
          <w:color w:val="000000" w:themeColor="text1"/>
          <w:sz w:val="24"/>
          <w:szCs w:val="24"/>
        </w:rPr>
      </w:pPr>
    </w:p>
    <w:p w:rsidR="00D62631" w:rsidRDefault="007E5985" w:rsidP="00D62631">
      <w:pPr>
        <w:tabs>
          <w:tab w:val="left" w:pos="851"/>
        </w:tabs>
        <w:spacing w:after="0" w:line="240" w:lineRule="atLeast"/>
        <w:jc w:val="both"/>
        <w:rPr>
          <w:rFonts w:eastAsia="Times New Roman" w:cs="Tahoma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="Tahoma"/>
          <w:b/>
          <w:color w:val="000000" w:themeColor="text1"/>
          <w:sz w:val="24"/>
          <w:szCs w:val="24"/>
          <w:u w:val="single"/>
        </w:rPr>
        <w:t>DINAMIKA</w:t>
      </w:r>
      <w:r w:rsidR="00D62631" w:rsidRPr="00C74802">
        <w:rPr>
          <w:rFonts w:eastAsia="Times New Roman" w:cs="Tahoma"/>
          <w:b/>
          <w:color w:val="000000" w:themeColor="text1"/>
          <w:sz w:val="24"/>
          <w:szCs w:val="24"/>
          <w:u w:val="single"/>
        </w:rPr>
        <w:t xml:space="preserve"> ODVOZA</w:t>
      </w:r>
    </w:p>
    <w:p w:rsidR="0046681E" w:rsidRPr="00C74802" w:rsidRDefault="0046681E" w:rsidP="00D62631">
      <w:pPr>
        <w:tabs>
          <w:tab w:val="left" w:pos="851"/>
        </w:tabs>
        <w:spacing w:after="0" w:line="240" w:lineRule="atLeast"/>
        <w:jc w:val="both"/>
        <w:rPr>
          <w:rFonts w:eastAsia="Times New Roman" w:cs="Tahoma"/>
          <w:b/>
          <w:color w:val="000000" w:themeColor="text1"/>
          <w:sz w:val="24"/>
          <w:szCs w:val="24"/>
          <w:u w:val="single"/>
        </w:rPr>
      </w:pPr>
    </w:p>
    <w:p w:rsidR="00D62631" w:rsidRPr="00D62631" w:rsidRDefault="00D62631" w:rsidP="00D62631">
      <w:pPr>
        <w:tabs>
          <w:tab w:val="left" w:pos="851"/>
        </w:tabs>
        <w:spacing w:after="0" w:line="240" w:lineRule="atLeast"/>
        <w:jc w:val="both"/>
        <w:rPr>
          <w:rFonts w:eastAsia="Times New Roman" w:cs="Tahoma"/>
          <w:color w:val="000000" w:themeColor="text1"/>
          <w:sz w:val="24"/>
          <w:szCs w:val="24"/>
        </w:rPr>
      </w:pPr>
      <w:r w:rsidRPr="00D62631">
        <w:rPr>
          <w:rFonts w:eastAsia="Times New Roman" w:cs="Tahoma"/>
          <w:color w:val="000000" w:themeColor="text1"/>
          <w:sz w:val="24"/>
          <w:szCs w:val="24"/>
        </w:rPr>
        <w:t xml:space="preserve">Komunalni </w:t>
      </w:r>
      <w:r w:rsidR="0046681E">
        <w:rPr>
          <w:rFonts w:eastAsia="Times New Roman" w:cs="Tahoma"/>
          <w:color w:val="000000" w:themeColor="text1"/>
          <w:sz w:val="24"/>
          <w:szCs w:val="24"/>
        </w:rPr>
        <w:t xml:space="preserve">otpad s </w:t>
      </w:r>
      <w:r w:rsidR="00BA790C">
        <w:rPr>
          <w:rFonts w:eastAsia="Times New Roman" w:cs="Tahoma"/>
          <w:color w:val="000000" w:themeColor="text1"/>
          <w:sz w:val="24"/>
          <w:szCs w:val="24"/>
        </w:rPr>
        <w:t>područja Općine Rakovec</w:t>
      </w:r>
      <w:r w:rsidR="007E5985">
        <w:rPr>
          <w:rFonts w:eastAsia="Times New Roman" w:cs="Tahoma"/>
          <w:color w:val="000000" w:themeColor="text1"/>
          <w:sz w:val="24"/>
          <w:szCs w:val="24"/>
        </w:rPr>
        <w:t xml:space="preserve"> </w:t>
      </w:r>
      <w:r w:rsidR="007E5985" w:rsidRPr="007E5985">
        <w:rPr>
          <w:rFonts w:eastAsia="Times New Roman" w:cs="Tahoma"/>
          <w:color w:val="000000" w:themeColor="text1"/>
          <w:sz w:val="24"/>
          <w:szCs w:val="24"/>
        </w:rPr>
        <w:t>odvoziti će se</w:t>
      </w:r>
      <w:r w:rsidR="00D33E9F">
        <w:rPr>
          <w:rFonts w:eastAsia="Times New Roman" w:cs="Tahoma"/>
          <w:b/>
          <w:color w:val="000000" w:themeColor="text1"/>
          <w:sz w:val="24"/>
          <w:szCs w:val="24"/>
        </w:rPr>
        <w:t xml:space="preserve"> </w:t>
      </w:r>
      <w:r w:rsidR="00BA790C" w:rsidRPr="00BA790C">
        <w:rPr>
          <w:rFonts w:eastAsia="Times New Roman" w:cs="Tahoma"/>
          <w:b/>
          <w:color w:val="000000" w:themeColor="text1"/>
          <w:sz w:val="24"/>
          <w:szCs w:val="24"/>
          <w:u w:val="single"/>
        </w:rPr>
        <w:t>tri puta mjesečno</w:t>
      </w:r>
      <w:r w:rsidR="00BA790C">
        <w:rPr>
          <w:rFonts w:eastAsia="Times New Roman" w:cs="Tahoma"/>
          <w:b/>
          <w:color w:val="000000" w:themeColor="text1"/>
          <w:sz w:val="24"/>
          <w:szCs w:val="24"/>
        </w:rPr>
        <w:t xml:space="preserve"> - </w:t>
      </w:r>
      <w:r w:rsidR="00D33E9F">
        <w:rPr>
          <w:rFonts w:eastAsia="Times New Roman" w:cs="Tahoma"/>
          <w:b/>
          <w:color w:val="000000" w:themeColor="text1"/>
          <w:sz w:val="24"/>
          <w:szCs w:val="24"/>
        </w:rPr>
        <w:t>PETKOM</w:t>
      </w:r>
      <w:r w:rsidR="0046681E">
        <w:rPr>
          <w:rFonts w:eastAsia="Times New Roman" w:cs="Tahoma"/>
          <w:b/>
          <w:color w:val="000000" w:themeColor="text1"/>
          <w:sz w:val="24"/>
          <w:szCs w:val="24"/>
        </w:rPr>
        <w:t>, a selektivni o</w:t>
      </w:r>
      <w:r w:rsidR="00BA790C">
        <w:rPr>
          <w:rFonts w:eastAsia="Times New Roman" w:cs="Tahoma"/>
          <w:b/>
          <w:color w:val="000000" w:themeColor="text1"/>
          <w:sz w:val="24"/>
          <w:szCs w:val="24"/>
        </w:rPr>
        <w:t xml:space="preserve">tpad </w:t>
      </w:r>
      <w:r w:rsidR="00BA790C" w:rsidRPr="00BA790C">
        <w:rPr>
          <w:rFonts w:eastAsia="Times New Roman" w:cs="Tahoma"/>
          <w:b/>
          <w:color w:val="000000" w:themeColor="text1"/>
          <w:sz w:val="24"/>
          <w:szCs w:val="24"/>
          <w:u w:val="single"/>
        </w:rPr>
        <w:t>jednom mjesečno</w:t>
      </w:r>
      <w:r w:rsidR="00BA790C">
        <w:rPr>
          <w:rFonts w:eastAsia="Times New Roman" w:cs="Tahoma"/>
          <w:b/>
          <w:color w:val="000000" w:themeColor="text1"/>
          <w:sz w:val="24"/>
          <w:szCs w:val="24"/>
        </w:rPr>
        <w:t xml:space="preserve"> - </w:t>
      </w:r>
      <w:r w:rsidR="0046681E">
        <w:rPr>
          <w:rFonts w:eastAsia="Times New Roman" w:cs="Tahoma"/>
          <w:b/>
          <w:color w:val="000000" w:themeColor="text1"/>
          <w:sz w:val="24"/>
          <w:szCs w:val="24"/>
        </w:rPr>
        <w:t>PETKOM.</w:t>
      </w:r>
    </w:p>
    <w:p w:rsidR="00D62631" w:rsidRDefault="00D62631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2C56EF" w:rsidRDefault="00D62631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 w:rsidRPr="00D62631">
        <w:rPr>
          <w:rFonts w:eastAsia="Times New Roman" w:cs="Arial"/>
          <w:bCs/>
          <w:color w:val="000000" w:themeColor="text1"/>
          <w:sz w:val="24"/>
          <w:szCs w:val="24"/>
        </w:rPr>
        <w:t>Mole se cijenjeni građani da otpad iznesu najkasnije do 07,00 sati, jer se naknadno izneseni otpad, nakon prolaska našeg vozila neće uzimati.</w:t>
      </w:r>
      <w:r w:rsidR="00C74802">
        <w:rPr>
          <w:rFonts w:eastAsia="Times New Roman" w:cs="Arial"/>
          <w:bCs/>
          <w:color w:val="000000" w:themeColor="text1"/>
          <w:sz w:val="24"/>
          <w:szCs w:val="24"/>
        </w:rPr>
        <w:t xml:space="preserve"> Kante molimo ostaviti izvan dvorišta uz cestu gdje će se</w:t>
      </w:r>
      <w:r w:rsidR="003067F6">
        <w:rPr>
          <w:rFonts w:eastAsia="Times New Roman" w:cs="Arial"/>
          <w:bCs/>
          <w:color w:val="000000" w:themeColor="text1"/>
          <w:sz w:val="24"/>
          <w:szCs w:val="24"/>
        </w:rPr>
        <w:t xml:space="preserve"> iste i</w:t>
      </w:r>
      <w:r w:rsidR="00C74802">
        <w:rPr>
          <w:rFonts w:eastAsia="Times New Roman" w:cs="Arial"/>
          <w:bCs/>
          <w:color w:val="000000" w:themeColor="text1"/>
          <w:sz w:val="24"/>
          <w:szCs w:val="24"/>
        </w:rPr>
        <w:t xml:space="preserve"> </w:t>
      </w:r>
      <w:r w:rsidR="003067F6">
        <w:rPr>
          <w:rFonts w:eastAsia="Times New Roman" w:cs="Arial"/>
          <w:bCs/>
          <w:color w:val="000000" w:themeColor="text1"/>
          <w:sz w:val="24"/>
          <w:szCs w:val="24"/>
        </w:rPr>
        <w:t>prazniti</w:t>
      </w:r>
      <w:r w:rsidR="00C74802">
        <w:rPr>
          <w:rFonts w:eastAsia="Times New Roman" w:cs="Arial"/>
          <w:bCs/>
          <w:color w:val="000000" w:themeColor="text1"/>
          <w:sz w:val="24"/>
          <w:szCs w:val="24"/>
        </w:rPr>
        <w:t xml:space="preserve">. </w:t>
      </w:r>
      <w:r w:rsidR="0046681E">
        <w:rPr>
          <w:rFonts w:eastAsia="Times New Roman" w:cs="Arial"/>
          <w:bCs/>
          <w:color w:val="000000" w:themeColor="text1"/>
          <w:sz w:val="24"/>
          <w:szCs w:val="24"/>
        </w:rPr>
        <w:t xml:space="preserve">U dane odvoza selektivnog otpada </w:t>
      </w:r>
      <w:r w:rsidR="007F684A">
        <w:rPr>
          <w:rFonts w:eastAsia="Times New Roman" w:cs="Arial"/>
          <w:bCs/>
          <w:color w:val="000000" w:themeColor="text1"/>
          <w:sz w:val="24"/>
          <w:szCs w:val="24"/>
        </w:rPr>
        <w:t xml:space="preserve">potrebno je </w:t>
      </w:r>
      <w:r w:rsidR="0046681E">
        <w:rPr>
          <w:rFonts w:eastAsia="Times New Roman" w:cs="Arial"/>
          <w:bCs/>
          <w:color w:val="000000" w:themeColor="text1"/>
          <w:sz w:val="24"/>
          <w:szCs w:val="24"/>
        </w:rPr>
        <w:t>iznijeti samo žute i plave vreće</w:t>
      </w:r>
      <w:r w:rsidR="007F684A">
        <w:rPr>
          <w:rFonts w:eastAsia="Times New Roman" w:cs="Arial"/>
          <w:bCs/>
          <w:color w:val="000000" w:themeColor="text1"/>
          <w:sz w:val="24"/>
          <w:szCs w:val="24"/>
        </w:rPr>
        <w:t>, te</w:t>
      </w:r>
      <w:r w:rsidR="006C375E">
        <w:rPr>
          <w:rFonts w:eastAsia="Times New Roman" w:cs="Arial"/>
          <w:bCs/>
          <w:color w:val="000000" w:themeColor="text1"/>
          <w:sz w:val="24"/>
          <w:szCs w:val="24"/>
        </w:rPr>
        <w:t xml:space="preserve"> ostaviti na mjestu na kojem inače ostavljaju kantu za komunalni otpad.</w:t>
      </w:r>
    </w:p>
    <w:p w:rsidR="00C11926" w:rsidRDefault="00C11926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C74802" w:rsidRDefault="00C11926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  <w:r w:rsidRPr="00C11926"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  <w:t>CIJENA ODVOZA</w:t>
      </w:r>
      <w:r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  <w:t xml:space="preserve"> KOMUNALNOG OTPADA</w:t>
      </w:r>
      <w:r w:rsidRPr="00C11926"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54310A" w:rsidRPr="00C11926" w:rsidRDefault="0054310A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4686"/>
        <w:gridCol w:w="1141"/>
        <w:gridCol w:w="1293"/>
        <w:gridCol w:w="1967"/>
      </w:tblGrid>
      <w:tr w:rsidR="00BA790C" w:rsidRPr="006B00D9" w:rsidTr="00351946">
        <w:trPr>
          <w:trHeight w:val="540"/>
          <w:jc w:val="center"/>
        </w:trPr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Usluga odvoza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Cijena bez PDV-a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PDV (kn)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Cijena sa PDV-om</w:t>
            </w:r>
          </w:p>
        </w:tc>
      </w:tr>
      <w:tr w:rsidR="00BA790C" w:rsidRPr="006B00D9" w:rsidTr="00351946">
        <w:trPr>
          <w:trHeight w:val="283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Posuda od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120 l (za samce i staračka domaćinstva)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41,50</w:t>
            </w:r>
          </w:p>
        </w:tc>
      </w:tr>
      <w:tr w:rsidR="00BA790C" w:rsidRPr="006B00D9" w:rsidTr="00351946">
        <w:trPr>
          <w:trHeight w:val="269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Posuda od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120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53,96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67,45</w:t>
            </w:r>
          </w:p>
        </w:tc>
      </w:tr>
      <w:tr w:rsidR="00BA790C" w:rsidRPr="006B00D9" w:rsidTr="00351946">
        <w:trPr>
          <w:trHeight w:val="261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Posuda od 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87,25</w:t>
            </w:r>
          </w:p>
        </w:tc>
      </w:tr>
      <w:tr w:rsidR="00BA790C" w:rsidRPr="006B00D9" w:rsidTr="00351946">
        <w:trPr>
          <w:trHeight w:val="263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Vikendaši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41,50</w:t>
            </w:r>
          </w:p>
        </w:tc>
      </w:tr>
      <w:tr w:rsidR="00BA790C" w:rsidRPr="006B00D9" w:rsidTr="00351946">
        <w:trPr>
          <w:trHeight w:val="267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Poslovni subjekti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posuda od 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72,00</w:t>
            </w:r>
          </w:p>
        </w:tc>
      </w:tr>
      <w:tr w:rsidR="00BA790C" w:rsidRPr="006B00D9" w:rsidTr="00351946">
        <w:trPr>
          <w:trHeight w:val="259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Poslovni subjekti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posuda od 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BA790C" w:rsidRPr="006B00D9" w:rsidTr="00351946">
        <w:trPr>
          <w:trHeight w:val="315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Poslovni subjekti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spremnik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1100 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BA790C" w:rsidRPr="006B00D9" w:rsidTr="00351946">
        <w:trPr>
          <w:trHeight w:val="263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Poslovni subjekti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spremnik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 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650,00</w:t>
            </w:r>
          </w:p>
        </w:tc>
      </w:tr>
      <w:tr w:rsidR="00BA790C" w:rsidRPr="006B00D9" w:rsidTr="00351946">
        <w:trPr>
          <w:trHeight w:val="267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Poslovni subjekti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spremnik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³</w:t>
            </w:r>
            <w:r w:rsidRPr="006B00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0C" w:rsidRPr="006B00D9" w:rsidRDefault="00BA790C" w:rsidP="00351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975,00</w:t>
            </w:r>
          </w:p>
        </w:tc>
      </w:tr>
    </w:tbl>
    <w:p w:rsidR="0054310A" w:rsidRDefault="0054310A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54310A" w:rsidRDefault="0054310A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54310A" w:rsidRDefault="0054310A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4310A" w:rsidRDefault="0054310A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C11926" w:rsidRPr="00C11926" w:rsidRDefault="00C11926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 w:rsidRPr="00C11926">
        <w:rPr>
          <w:rFonts w:eastAsia="Times New Roman" w:cs="Arial"/>
          <w:bCs/>
          <w:color w:val="000000" w:themeColor="text1"/>
          <w:sz w:val="24"/>
          <w:szCs w:val="24"/>
        </w:rPr>
        <w:t xml:space="preserve">  </w:t>
      </w:r>
    </w:p>
    <w:p w:rsidR="00C11926" w:rsidRDefault="00C11926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C74802" w:rsidRDefault="00C74802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  <w:r w:rsidRPr="00C74802"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  <w:t>POČETAK ODVOZA</w:t>
      </w:r>
    </w:p>
    <w:p w:rsidR="0054310A" w:rsidRPr="00C74802" w:rsidRDefault="0054310A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</w:p>
    <w:p w:rsidR="00C74802" w:rsidRDefault="00C74802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>Odvoz komunalnog otpada</w:t>
      </w:r>
      <w:r w:rsidR="003067F6">
        <w:rPr>
          <w:rFonts w:eastAsia="Times New Roman" w:cs="Arial"/>
          <w:bCs/>
          <w:color w:val="000000" w:themeColor="text1"/>
          <w:sz w:val="24"/>
          <w:szCs w:val="24"/>
        </w:rPr>
        <w:t xml:space="preserve"> početi će se</w:t>
      </w: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 izvr</w:t>
      </w:r>
      <w:r w:rsidR="003067F6">
        <w:rPr>
          <w:rFonts w:eastAsia="Times New Roman" w:cs="Arial"/>
          <w:bCs/>
          <w:color w:val="000000" w:themeColor="text1"/>
          <w:sz w:val="24"/>
          <w:szCs w:val="24"/>
        </w:rPr>
        <w:t>šavati</w:t>
      </w:r>
      <w:r w:rsidR="00BA790C">
        <w:rPr>
          <w:rFonts w:eastAsia="Times New Roman" w:cs="Arial"/>
          <w:bCs/>
          <w:color w:val="000000" w:themeColor="text1"/>
          <w:sz w:val="24"/>
          <w:szCs w:val="24"/>
        </w:rPr>
        <w:t xml:space="preserve"> </w:t>
      </w:r>
      <w:r w:rsidR="0054310A">
        <w:rPr>
          <w:rFonts w:eastAsia="Times New Roman" w:cs="Arial"/>
          <w:b/>
          <w:bCs/>
          <w:color w:val="000000" w:themeColor="text1"/>
          <w:sz w:val="24"/>
          <w:szCs w:val="24"/>
        </w:rPr>
        <w:t>07.11.2014. (petak).</w:t>
      </w:r>
      <w:r w:rsidR="0046681E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 </w:t>
      </w:r>
    </w:p>
    <w:p w:rsidR="0046681E" w:rsidRPr="0046681E" w:rsidRDefault="0046681E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 w:rsidRPr="0046681E">
        <w:rPr>
          <w:rFonts w:eastAsia="Times New Roman" w:cs="Arial"/>
          <w:bCs/>
          <w:color w:val="000000" w:themeColor="text1"/>
          <w:sz w:val="24"/>
          <w:szCs w:val="24"/>
        </w:rPr>
        <w:t>Odvoz selektivno</w:t>
      </w:r>
      <w:r w:rsidR="00BA790C">
        <w:rPr>
          <w:rFonts w:eastAsia="Times New Roman" w:cs="Arial"/>
          <w:bCs/>
          <w:color w:val="000000" w:themeColor="text1"/>
          <w:sz w:val="24"/>
          <w:szCs w:val="24"/>
        </w:rPr>
        <w:t xml:space="preserve">g otpada počet će se izvršavati </w:t>
      </w:r>
      <w:r w:rsidRPr="0046681E">
        <w:rPr>
          <w:rFonts w:eastAsia="Times New Roman" w:cs="Arial"/>
          <w:b/>
          <w:bCs/>
          <w:color w:val="000000" w:themeColor="text1"/>
          <w:sz w:val="24"/>
          <w:szCs w:val="24"/>
        </w:rPr>
        <w:t>28.11.2014. (petak).</w:t>
      </w:r>
    </w:p>
    <w:p w:rsidR="0054310A" w:rsidRDefault="0054310A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tbl>
      <w:tblPr>
        <w:tblW w:w="7420" w:type="dxa"/>
        <w:tblInd w:w="118" w:type="dxa"/>
        <w:tblLook w:val="04A0" w:firstRow="1" w:lastRow="0" w:firstColumn="1" w:lastColumn="0" w:noHBand="0" w:noVBand="1"/>
      </w:tblPr>
      <w:tblGrid>
        <w:gridCol w:w="502"/>
        <w:gridCol w:w="516"/>
        <w:gridCol w:w="521"/>
        <w:gridCol w:w="500"/>
        <w:gridCol w:w="500"/>
        <w:gridCol w:w="500"/>
        <w:gridCol w:w="500"/>
        <w:gridCol w:w="420"/>
        <w:gridCol w:w="502"/>
        <w:gridCol w:w="516"/>
        <w:gridCol w:w="521"/>
        <w:gridCol w:w="500"/>
        <w:gridCol w:w="500"/>
        <w:gridCol w:w="500"/>
        <w:gridCol w:w="500"/>
      </w:tblGrid>
      <w:tr w:rsidR="00487865" w:rsidRPr="00487865" w:rsidTr="00487865">
        <w:trPr>
          <w:trHeight w:val="300"/>
        </w:trPr>
        <w:tc>
          <w:tcPr>
            <w:tcW w:w="35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FF" w:fill="76933C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</w:rPr>
              <w:t>studeni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</w:rPr>
              <w:t xml:space="preserve">     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FF" w:fill="76933C"/>
            <w:noWrap/>
            <w:vAlign w:val="center"/>
            <w:hideMark/>
          </w:tcPr>
          <w:p w:rsidR="00487865" w:rsidRPr="00487865" w:rsidRDefault="00F1288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</w:rPr>
              <w:t>prosinac</w:t>
            </w:r>
          </w:p>
        </w:tc>
      </w:tr>
      <w:tr w:rsidR="00487865" w:rsidRPr="00487865" w:rsidTr="00487865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NED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PON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UTO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SRI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ČET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PET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SUB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NED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PON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UTO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SRI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ČET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PET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33CCFF" w:fill="C4D79B"/>
            <w:noWrap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/>
                <w:sz w:val="16"/>
                <w:szCs w:val="16"/>
              </w:rPr>
              <w:t>SUB</w:t>
            </w:r>
          </w:p>
        </w:tc>
      </w:tr>
      <w:tr w:rsidR="00487865" w:rsidRPr="00487865" w:rsidTr="00487865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1B2141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</w:pPr>
            <w:r w:rsidRPr="001B2141"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6</w:t>
            </w:r>
          </w:p>
        </w:tc>
      </w:tr>
      <w:tr w:rsidR="00487865" w:rsidRPr="00487865" w:rsidTr="00487865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1B2141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</w:pPr>
            <w:r w:rsidRPr="001B2141"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1B2141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</w:pPr>
            <w:r w:rsidRPr="001B2141"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13</w:t>
            </w:r>
          </w:p>
        </w:tc>
      </w:tr>
      <w:tr w:rsidR="00487865" w:rsidRPr="00487865" w:rsidTr="00487865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1B2141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</w:pPr>
            <w:r w:rsidRPr="001B2141"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1B2141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</w:pPr>
            <w:r w:rsidRPr="001B2141"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20</w:t>
            </w:r>
          </w:p>
        </w:tc>
      </w:tr>
      <w:tr w:rsidR="00487865" w:rsidRPr="00487865" w:rsidTr="00063CEF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6"/>
                <w:szCs w:val="16"/>
              </w:rPr>
            </w:pPr>
            <w:r w:rsidRPr="007F684A">
              <w:rPr>
                <w:rFonts w:ascii="Trebuchet MS" w:eastAsia="Times New Roman" w:hAnsi="Trebuchet MS" w:cs="Calibri"/>
                <w:bCs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1B2141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</w:pPr>
            <w:r w:rsidRPr="001B2141">
              <w:rPr>
                <w:rFonts w:ascii="Trebuchet MS" w:eastAsia="Times New Roman" w:hAnsi="Trebuchet MS" w:cs="Calibri"/>
                <w:b/>
                <w:sz w:val="16"/>
                <w:szCs w:val="16"/>
                <w:u w:val="singl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 w:themeColor="text1"/>
                <w:sz w:val="16"/>
                <w:szCs w:val="16"/>
              </w:rPr>
            </w:pPr>
            <w:r w:rsidRPr="007F684A">
              <w:rPr>
                <w:rFonts w:ascii="Trebuchet MS" w:eastAsia="Times New Roman" w:hAnsi="Trebuchet MS" w:cs="Calibri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 w:themeColor="background1"/>
                <w:sz w:val="16"/>
                <w:szCs w:val="16"/>
              </w:rPr>
            </w:pPr>
            <w:r w:rsidRPr="0046681E">
              <w:rPr>
                <w:rFonts w:ascii="Trebuchet MS" w:eastAsia="Times New Roman" w:hAnsi="Trebuchet MS" w:cs="Calibri"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27</w:t>
            </w:r>
          </w:p>
        </w:tc>
      </w:tr>
      <w:tr w:rsidR="00487865" w:rsidRPr="00487865" w:rsidTr="00BA790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16"/>
                <w:szCs w:val="16"/>
              </w:rPr>
            </w:pPr>
            <w:r w:rsidRPr="00BA790C">
              <w:rPr>
                <w:rFonts w:ascii="Trebuchet MS" w:eastAsia="Times New Roman" w:hAnsi="Trebuchet MS" w:cs="Calibr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 w:themeColor="background1"/>
                <w:sz w:val="16"/>
                <w:szCs w:val="16"/>
              </w:rPr>
            </w:pPr>
            <w:r w:rsidRPr="00487865">
              <w:rPr>
                <w:rFonts w:ascii="Trebuchet MS" w:eastAsia="Times New Roman" w:hAnsi="Trebuchet MS" w:cs="Calibri"/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6681E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6681E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6681E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6681E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</w:tr>
      <w:tr w:rsidR="00487865" w:rsidRPr="00487865" w:rsidTr="00487865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865" w:rsidRPr="00487865" w:rsidRDefault="00487865" w:rsidP="0048786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7865" w:rsidRPr="00487865" w:rsidRDefault="00487865" w:rsidP="007F68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</w:rPr>
            </w:pPr>
          </w:p>
        </w:tc>
      </w:tr>
    </w:tbl>
    <w:p w:rsidR="0054310A" w:rsidRDefault="0054310A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7F684A" w:rsidRDefault="007F684A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  <w:t>GLOMAZNI OTPAD</w:t>
      </w:r>
    </w:p>
    <w:p w:rsidR="007F684A" w:rsidRDefault="007F684A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</w:p>
    <w:p w:rsidR="00C74802" w:rsidRDefault="007F684A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>O</w:t>
      </w:r>
      <w:r w:rsidR="00850119">
        <w:rPr>
          <w:rFonts w:eastAsia="Times New Roman" w:cs="Arial"/>
          <w:bCs/>
          <w:color w:val="000000" w:themeColor="text1"/>
          <w:sz w:val="24"/>
          <w:szCs w:val="24"/>
        </w:rPr>
        <w:t xml:space="preserve">dvoz glomaznog otpada organizirat će se </w:t>
      </w:r>
      <w:r w:rsidR="00063CEF" w:rsidRPr="007F684A">
        <w:rPr>
          <w:rFonts w:eastAsia="Times New Roman" w:cs="Arial"/>
          <w:b/>
          <w:bCs/>
          <w:color w:val="000000" w:themeColor="text1"/>
          <w:sz w:val="24"/>
          <w:szCs w:val="24"/>
        </w:rPr>
        <w:t>28. i 29.11.2014</w:t>
      </w:r>
      <w:r w:rsidRPr="007F684A">
        <w:rPr>
          <w:rFonts w:eastAsia="Times New Roman" w:cs="Arial"/>
          <w:b/>
          <w:bCs/>
          <w:color w:val="000000" w:themeColor="text1"/>
          <w:sz w:val="24"/>
          <w:szCs w:val="24"/>
        </w:rPr>
        <w:t>.</w:t>
      </w:r>
      <w:r w:rsidR="00063CEF">
        <w:rPr>
          <w:rFonts w:eastAsia="Times New Roman" w:cs="Arial"/>
          <w:bCs/>
          <w:color w:val="000000" w:themeColor="text1"/>
          <w:sz w:val="24"/>
          <w:szCs w:val="24"/>
        </w:rPr>
        <w:t xml:space="preserve"> u vremenu od </w:t>
      </w:r>
      <w:r w:rsidR="00063CEF" w:rsidRPr="007F684A">
        <w:rPr>
          <w:rFonts w:eastAsia="Times New Roman" w:cs="Arial"/>
          <w:b/>
          <w:bCs/>
          <w:color w:val="000000" w:themeColor="text1"/>
          <w:sz w:val="24"/>
          <w:szCs w:val="24"/>
        </w:rPr>
        <w:t>08:00h (petak) do 15:00h (subota)</w:t>
      </w:r>
      <w:r w:rsidR="00063CEF">
        <w:rPr>
          <w:rFonts w:eastAsia="Times New Roman" w:cs="Arial"/>
          <w:bCs/>
          <w:color w:val="000000" w:themeColor="text1"/>
          <w:sz w:val="24"/>
          <w:szCs w:val="24"/>
        </w:rPr>
        <w:t xml:space="preserve"> na lokaciji iza zgra</w:t>
      </w:r>
      <w:r w:rsidR="00850119">
        <w:rPr>
          <w:rFonts w:eastAsia="Times New Roman" w:cs="Arial"/>
          <w:bCs/>
          <w:color w:val="000000" w:themeColor="text1"/>
          <w:sz w:val="24"/>
          <w:szCs w:val="24"/>
        </w:rPr>
        <w:t>de Općine u posebnim otvorenim kontejnerima.</w:t>
      </w:r>
    </w:p>
    <w:p w:rsidR="00850119" w:rsidRDefault="00850119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3067F6" w:rsidRDefault="003067F6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  <w:r w:rsidRPr="003067F6"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  <w:t>OSTALE INFORMACIJE</w:t>
      </w:r>
    </w:p>
    <w:p w:rsidR="006C375E" w:rsidRPr="003067F6" w:rsidRDefault="006C375E" w:rsidP="00D62631">
      <w:pPr>
        <w:spacing w:after="0" w:line="240" w:lineRule="atLeast"/>
        <w:jc w:val="both"/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</w:p>
    <w:p w:rsidR="003067F6" w:rsidRDefault="003067F6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>Po pitanju ostalih informacija vezanih uz odvoz komunalnog</w:t>
      </w:r>
      <w:r w:rsidR="003B37F6">
        <w:rPr>
          <w:rFonts w:eastAsia="Times New Roman" w:cs="Arial"/>
          <w:bCs/>
          <w:color w:val="000000" w:themeColor="text1"/>
          <w:sz w:val="24"/>
          <w:szCs w:val="24"/>
        </w:rPr>
        <w:t xml:space="preserve"> otpada sa područja vaše Općine </w:t>
      </w:r>
      <w:r>
        <w:rPr>
          <w:rFonts w:eastAsia="Times New Roman" w:cs="Arial"/>
          <w:bCs/>
          <w:color w:val="000000" w:themeColor="text1"/>
          <w:sz w:val="24"/>
          <w:szCs w:val="24"/>
        </w:rPr>
        <w:t>molimo da nas kontaktirate na slje</w:t>
      </w:r>
      <w:r w:rsidR="007E5985">
        <w:rPr>
          <w:rFonts w:eastAsia="Times New Roman" w:cs="Arial"/>
          <w:bCs/>
          <w:color w:val="000000" w:themeColor="text1"/>
          <w:sz w:val="24"/>
          <w:szCs w:val="24"/>
        </w:rPr>
        <w:t>deći broj</w:t>
      </w:r>
      <w:r w:rsidR="006C375E">
        <w:rPr>
          <w:rFonts w:eastAsia="Times New Roman" w:cs="Arial"/>
          <w:bCs/>
          <w:color w:val="000000" w:themeColor="text1"/>
          <w:sz w:val="24"/>
          <w:szCs w:val="24"/>
        </w:rPr>
        <w:t>: (049) 587-837</w:t>
      </w:r>
      <w:r w:rsidR="009325D1">
        <w:rPr>
          <w:rFonts w:eastAsia="Times New Roman" w:cs="Arial"/>
          <w:bCs/>
          <w:color w:val="000000" w:themeColor="text1"/>
          <w:sz w:val="24"/>
          <w:szCs w:val="24"/>
        </w:rPr>
        <w:t xml:space="preserve">. </w:t>
      </w:r>
    </w:p>
    <w:p w:rsidR="003067F6" w:rsidRDefault="003067F6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7F684A" w:rsidRDefault="007F684A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7F684A" w:rsidRDefault="007F684A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6C375E" w:rsidRDefault="003067F6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S poštovanjem!                     </w:t>
      </w:r>
      <w:r>
        <w:rPr>
          <w:rFonts w:eastAsia="Times New Roman" w:cs="Arial"/>
          <w:bCs/>
          <w:color w:val="000000" w:themeColor="text1"/>
          <w:sz w:val="24"/>
          <w:szCs w:val="24"/>
        </w:rPr>
        <w:tab/>
      </w:r>
      <w:r>
        <w:rPr>
          <w:rFonts w:eastAsia="Times New Roman" w:cs="Arial"/>
          <w:bCs/>
          <w:color w:val="000000" w:themeColor="text1"/>
          <w:sz w:val="24"/>
          <w:szCs w:val="24"/>
        </w:rPr>
        <w:tab/>
      </w:r>
      <w:r>
        <w:rPr>
          <w:rFonts w:eastAsia="Times New Roman" w:cs="Arial"/>
          <w:bCs/>
          <w:color w:val="000000" w:themeColor="text1"/>
          <w:sz w:val="24"/>
          <w:szCs w:val="24"/>
        </w:rPr>
        <w:tab/>
      </w:r>
      <w:r>
        <w:rPr>
          <w:rFonts w:eastAsia="Times New Roman" w:cs="Arial"/>
          <w:bCs/>
          <w:color w:val="000000" w:themeColor="text1"/>
          <w:sz w:val="24"/>
          <w:szCs w:val="24"/>
        </w:rPr>
        <w:tab/>
        <w:t xml:space="preserve">                       </w:t>
      </w:r>
    </w:p>
    <w:p w:rsidR="006C375E" w:rsidRDefault="006C375E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A054A5" w:rsidRDefault="006C375E" w:rsidP="00D62631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="00A054A5">
        <w:rPr>
          <w:rFonts w:eastAsia="Times New Roman" w:cs="Arial"/>
          <w:bCs/>
          <w:color w:val="000000" w:themeColor="text1"/>
          <w:sz w:val="24"/>
          <w:szCs w:val="24"/>
        </w:rPr>
        <w:t>EKO-FLOR PLUS d.o.o.</w:t>
      </w:r>
    </w:p>
    <w:p w:rsidR="003067F6" w:rsidRDefault="00312990" w:rsidP="003067F6">
      <w:pPr>
        <w:spacing w:after="0" w:line="240" w:lineRule="atLeast"/>
        <w:ind w:left="5664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        </w:t>
      </w:r>
      <w:r w:rsidR="003B37F6">
        <w:rPr>
          <w:rFonts w:eastAsia="Times New Roman" w:cs="Arial"/>
          <w:bCs/>
          <w:color w:val="000000" w:themeColor="text1"/>
          <w:sz w:val="24"/>
          <w:szCs w:val="24"/>
        </w:rPr>
        <w:t xml:space="preserve"> </w:t>
      </w:r>
      <w:r w:rsidR="00991802">
        <w:rPr>
          <w:rFonts w:eastAsia="Times New Roman" w:cs="Arial"/>
          <w:bCs/>
          <w:color w:val="000000" w:themeColor="text1"/>
          <w:sz w:val="24"/>
          <w:szCs w:val="24"/>
        </w:rPr>
        <w:t xml:space="preserve"> </w:t>
      </w:r>
      <w:r w:rsidR="003067F6">
        <w:rPr>
          <w:rFonts w:eastAsia="Times New Roman" w:cs="Arial"/>
          <w:bCs/>
          <w:color w:val="000000" w:themeColor="text1"/>
          <w:sz w:val="24"/>
          <w:szCs w:val="24"/>
        </w:rPr>
        <w:t xml:space="preserve">Voditelj komunalnih poslova </w:t>
      </w:r>
    </w:p>
    <w:p w:rsidR="002C56EF" w:rsidRDefault="003B37F6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312990">
        <w:rPr>
          <w:rFonts w:eastAsia="Times New Roman" w:cs="Arial"/>
          <w:bCs/>
          <w:color w:val="000000" w:themeColor="text1"/>
          <w:sz w:val="24"/>
          <w:szCs w:val="24"/>
        </w:rPr>
        <w:t xml:space="preserve">     </w:t>
      </w: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       </w:t>
      </w:r>
      <w:r w:rsidR="006C375E">
        <w:rPr>
          <w:rFonts w:eastAsia="Times New Roman" w:cs="Arial"/>
          <w:bCs/>
          <w:color w:val="000000" w:themeColor="text1"/>
          <w:sz w:val="24"/>
          <w:szCs w:val="24"/>
        </w:rPr>
        <w:t xml:space="preserve">    </w:t>
      </w:r>
      <w:r w:rsidR="00991802">
        <w:rPr>
          <w:rFonts w:eastAsia="Times New Roman" w:cs="Arial"/>
          <w:bCs/>
          <w:color w:val="000000" w:themeColor="text1"/>
          <w:sz w:val="24"/>
          <w:szCs w:val="24"/>
        </w:rPr>
        <w:t xml:space="preserve"> </w:t>
      </w:r>
      <w:r w:rsidR="003067F6">
        <w:rPr>
          <w:rFonts w:eastAsia="Times New Roman" w:cs="Arial"/>
          <w:bCs/>
          <w:color w:val="000000" w:themeColor="text1"/>
          <w:sz w:val="24"/>
          <w:szCs w:val="24"/>
        </w:rPr>
        <w:t xml:space="preserve">Zdenko Komorčec </w:t>
      </w:r>
    </w:p>
    <w:p w:rsidR="00A054A5" w:rsidRDefault="00A054A5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991802">
        <w:rPr>
          <w:rFonts w:eastAsia="Times New Roman" w:cs="Arial"/>
          <w:bCs/>
          <w:color w:val="000000" w:themeColor="text1"/>
          <w:sz w:val="24"/>
          <w:szCs w:val="24"/>
        </w:rPr>
        <w:t xml:space="preserve">                                </w:t>
      </w:r>
      <w:hyperlink r:id="rId7" w:history="1">
        <w:r w:rsidR="00932677" w:rsidRPr="00C84059">
          <w:rPr>
            <w:rStyle w:val="Hiperveza"/>
            <w:rFonts w:eastAsia="Times New Roman" w:cs="Arial"/>
            <w:bCs/>
            <w:sz w:val="24"/>
            <w:szCs w:val="24"/>
          </w:rPr>
          <w:t>www.eko-flor.hr</w:t>
        </w:r>
      </w:hyperlink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932677">
      <w:pPr>
        <w:jc w:val="center"/>
      </w:pPr>
      <w:r>
        <w:rPr>
          <w:noProof/>
        </w:rPr>
        <w:lastRenderedPageBreak/>
        <w:drawing>
          <wp:inline distT="0" distB="0" distL="0" distR="0">
            <wp:extent cx="2143125" cy="1476375"/>
            <wp:effectExtent l="0" t="0" r="9525" b="9525"/>
            <wp:docPr id="6" name="Slika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77" w:rsidRDefault="00932677" w:rsidP="00932677">
      <w:pPr>
        <w:rPr>
          <w:b/>
          <w:sz w:val="44"/>
          <w:szCs w:val="44"/>
        </w:rPr>
      </w:pPr>
      <w:r>
        <w:rPr>
          <w:b/>
          <w:sz w:val="44"/>
          <w:szCs w:val="44"/>
        </w:rPr>
        <w:t>OBAVIJEST O ODVOZU GLOMAZNOG OTPADA SA PODRUČJA OPĆINE RAKOVEC</w:t>
      </w:r>
    </w:p>
    <w:p w:rsidR="00932677" w:rsidRDefault="00932677" w:rsidP="00932677">
      <w:pPr>
        <w:rPr>
          <w:b/>
          <w:sz w:val="44"/>
          <w:szCs w:val="44"/>
        </w:rPr>
      </w:pPr>
      <w:r>
        <w:rPr>
          <w:sz w:val="28"/>
          <w:szCs w:val="28"/>
        </w:rPr>
        <w:t>Obavještavamo korisnike da će se prema novom Zakonu o održivom gospodarenju otpadom (NN 94/13) kojim je zabranjeno sakupljati glomazni otpad s javnih površina, isti sakupljati u posebne otvorene kontejnere prema rasporedu:</w:t>
      </w:r>
    </w:p>
    <w:tbl>
      <w:tblPr>
        <w:tblpPr w:leftFromText="180" w:rightFromText="180" w:bottomFromText="200" w:vertAnchor="text" w:tblpY="1"/>
        <w:tblOverlap w:val="never"/>
        <w:tblW w:w="4677" w:type="dxa"/>
        <w:tblLook w:val="04A0" w:firstRow="1" w:lastRow="0" w:firstColumn="1" w:lastColumn="0" w:noHBand="0" w:noVBand="1"/>
      </w:tblPr>
      <w:tblGrid>
        <w:gridCol w:w="2558"/>
        <w:gridCol w:w="2316"/>
      </w:tblGrid>
      <w:tr w:rsidR="00932677" w:rsidTr="00932677">
        <w:trPr>
          <w:trHeight w:val="9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932677" w:rsidRDefault="00932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28.i 29.11.2014.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932677" w:rsidRDefault="00932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PETAK/SUBOTA</w:t>
            </w:r>
          </w:p>
        </w:tc>
      </w:tr>
      <w:tr w:rsidR="00932677" w:rsidTr="00932677">
        <w:trPr>
          <w:trHeight w:val="11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677" w:rsidRDefault="00932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RAKOVEC – IZA ZGRADE OPĆINE (RAKOVEC 54)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677" w:rsidRDefault="00932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- 15 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932677" w:rsidRDefault="00932677" w:rsidP="0093267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1590675"/>
            <wp:effectExtent l="0" t="0" r="9525" b="9525"/>
            <wp:docPr id="3" name="Slika 3" descr="gloma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omaz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Glomaznim otpadom se smatra</w:t>
      </w:r>
      <w:r>
        <w:rPr>
          <w:b/>
          <w:sz w:val="28"/>
          <w:szCs w:val="28"/>
        </w:rPr>
        <w:t>: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Plastika (stolice, </w:t>
      </w:r>
      <w:proofErr w:type="spellStart"/>
      <w:r>
        <w:rPr>
          <w:sz w:val="28"/>
          <w:szCs w:val="28"/>
        </w:rPr>
        <w:t>posude..</w:t>
      </w:r>
      <w:proofErr w:type="spellEnd"/>
      <w:r>
        <w:rPr>
          <w:sz w:val="28"/>
          <w:szCs w:val="28"/>
        </w:rPr>
        <w:t>.)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Drvenarija (namještaj, </w:t>
      </w:r>
      <w:proofErr w:type="spellStart"/>
      <w:r>
        <w:rPr>
          <w:sz w:val="28"/>
          <w:szCs w:val="28"/>
        </w:rPr>
        <w:t>palete..</w:t>
      </w:r>
      <w:proofErr w:type="spellEnd"/>
      <w:r>
        <w:rPr>
          <w:sz w:val="28"/>
          <w:szCs w:val="28"/>
        </w:rPr>
        <w:t>.)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Metal (posuđe, </w:t>
      </w:r>
      <w:proofErr w:type="spellStart"/>
      <w:r>
        <w:rPr>
          <w:sz w:val="28"/>
          <w:szCs w:val="28"/>
        </w:rPr>
        <w:t>stolovi..</w:t>
      </w:r>
      <w:proofErr w:type="spellEnd"/>
      <w:r>
        <w:rPr>
          <w:sz w:val="28"/>
          <w:szCs w:val="28"/>
        </w:rPr>
        <w:t>.)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Ostalo (madraci, </w:t>
      </w:r>
      <w:proofErr w:type="spellStart"/>
      <w:r>
        <w:rPr>
          <w:sz w:val="28"/>
          <w:szCs w:val="28"/>
        </w:rPr>
        <w:t>kauči..</w:t>
      </w:r>
      <w:proofErr w:type="spellEnd"/>
      <w:r>
        <w:rPr>
          <w:sz w:val="28"/>
          <w:szCs w:val="28"/>
        </w:rPr>
        <w:t>.)</w:t>
      </w:r>
    </w:p>
    <w:p w:rsidR="00932677" w:rsidRDefault="00932677" w:rsidP="009326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Glomaznim otpadom se ne smatra: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Građevinski otpad (šuta,cigla,</w:t>
      </w:r>
      <w:proofErr w:type="spellStart"/>
      <w:r>
        <w:rPr>
          <w:sz w:val="28"/>
          <w:szCs w:val="28"/>
        </w:rPr>
        <w:t>beton..</w:t>
      </w:r>
      <w:proofErr w:type="spellEnd"/>
      <w:r>
        <w:rPr>
          <w:sz w:val="28"/>
          <w:szCs w:val="28"/>
        </w:rPr>
        <w:t>.)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Opasni otpad (salonit ploče,otpadna ulja,kiseline,lakovi,pesticidi,</w:t>
      </w:r>
    </w:p>
    <w:p w:rsidR="00932677" w:rsidRDefault="00932677" w:rsidP="0093267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te pripadajuća </w:t>
      </w:r>
      <w:proofErr w:type="spellStart"/>
      <w:r>
        <w:rPr>
          <w:sz w:val="28"/>
          <w:szCs w:val="28"/>
        </w:rPr>
        <w:t>ambalaža..</w:t>
      </w:r>
      <w:proofErr w:type="spellEnd"/>
      <w:r>
        <w:rPr>
          <w:sz w:val="28"/>
          <w:szCs w:val="28"/>
        </w:rPr>
        <w:t>.)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Akumulatori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Električni i elektronski otpad</w:t>
      </w:r>
    </w:p>
    <w:p w:rsidR="00932677" w:rsidRDefault="00932677" w:rsidP="0093267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Gume</w:t>
      </w:r>
    </w:p>
    <w:p w:rsidR="00932677" w:rsidRDefault="00932677" w:rsidP="00932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Molimo da otpad odlažete u postavljene kontejnere, te se izričito pridržavate rasporeda sakupljanja.</w:t>
      </w:r>
    </w:p>
    <w:p w:rsidR="00932677" w:rsidRDefault="00932677" w:rsidP="0093267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EKO – FLOR PLUS d.o.o.</w:t>
      </w: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p w:rsidR="00932677" w:rsidRDefault="00932677" w:rsidP="00932677">
      <w:pPr>
        <w:jc w:val="right"/>
      </w:pPr>
      <w:r>
        <w:rPr>
          <w:noProof/>
        </w:rPr>
        <w:lastRenderedPageBreak/>
        <w:drawing>
          <wp:inline distT="0" distB="0" distL="0" distR="0" wp14:anchorId="263377F8" wp14:editId="1F8E2503">
            <wp:extent cx="1123950" cy="777617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7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77" w:rsidRPr="005130E1" w:rsidRDefault="00932677" w:rsidP="00932677">
      <w:pPr>
        <w:spacing w:after="0" w:line="240" w:lineRule="atLeast"/>
        <w:jc w:val="center"/>
        <w:outlineLvl w:val="5"/>
        <w:rPr>
          <w:rFonts w:eastAsia="Times New Roman" w:cs="Times New Roman"/>
          <w:b/>
          <w:bCs/>
          <w:color w:val="000000" w:themeColor="text1"/>
          <w:sz w:val="48"/>
          <w:szCs w:val="52"/>
        </w:rPr>
      </w:pPr>
      <w:r w:rsidRPr="006D742E">
        <w:rPr>
          <w:rFonts w:eastAsia="Times New Roman" w:cs="Times New Roman"/>
          <w:b/>
          <w:bCs/>
          <w:color w:val="000000" w:themeColor="text1"/>
          <w:sz w:val="48"/>
          <w:szCs w:val="52"/>
        </w:rPr>
        <w:t>O B A V I J E S T</w:t>
      </w:r>
    </w:p>
    <w:p w:rsidR="00932677" w:rsidRDefault="00932677" w:rsidP="00932677">
      <w:pPr>
        <w:rPr>
          <w:sz w:val="20"/>
        </w:rPr>
      </w:pPr>
    </w:p>
    <w:p w:rsidR="00932677" w:rsidRPr="001B751E" w:rsidRDefault="00932677" w:rsidP="00932677">
      <w:pPr>
        <w:rPr>
          <w:sz w:val="20"/>
        </w:rPr>
      </w:pPr>
      <w:r>
        <w:rPr>
          <w:sz w:val="20"/>
        </w:rPr>
        <w:t xml:space="preserve">Poštovane korisnici s područja Općine </w:t>
      </w:r>
      <w:proofErr w:type="spellStart"/>
      <w:r>
        <w:rPr>
          <w:sz w:val="20"/>
        </w:rPr>
        <w:t>Rakovec</w:t>
      </w:r>
      <w:proofErr w:type="spellEnd"/>
      <w:r>
        <w:rPr>
          <w:sz w:val="20"/>
        </w:rPr>
        <w:t>,</w:t>
      </w:r>
    </w:p>
    <w:p w:rsidR="00932677" w:rsidRDefault="00932677" w:rsidP="00932677">
      <w:pPr>
        <w:spacing w:after="0" w:line="240" w:lineRule="atLeast"/>
        <w:jc w:val="both"/>
        <w:rPr>
          <w:sz w:val="20"/>
        </w:rPr>
      </w:pPr>
      <w:r>
        <w:rPr>
          <w:sz w:val="20"/>
        </w:rPr>
        <w:t xml:space="preserve">Obavještavamo Vas kako će tvrtka EKO-FLOR PLUS d.o.o. na području vaše Općine ponuditi višu razinu usluge u vidu </w:t>
      </w:r>
      <w:r>
        <w:rPr>
          <w:sz w:val="20"/>
          <w:u w:val="single"/>
        </w:rPr>
        <w:t>prikupljanja papira i plastike</w:t>
      </w:r>
      <w:r>
        <w:rPr>
          <w:sz w:val="20"/>
        </w:rPr>
        <w:t xml:space="preserve"> iz Vaših domaćinstava. Za potrebe prikupljanja papira i plastike svakom će se domaćinstvu dostaviti </w:t>
      </w:r>
      <w:r w:rsidRPr="005130E1">
        <w:rPr>
          <w:b/>
          <w:sz w:val="20"/>
          <w:u w:val="single"/>
        </w:rPr>
        <w:t>plava vreća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za odvajanje papira, te žuta vreća za odvajanje plastike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p w:rsidR="00932677" w:rsidRPr="00BC4444" w:rsidRDefault="00932677" w:rsidP="00932677">
      <w:pPr>
        <w:spacing w:after="0" w:line="280" w:lineRule="atLeast"/>
        <w:jc w:val="both"/>
        <w:rPr>
          <w:sz w:val="20"/>
        </w:rPr>
      </w:pPr>
    </w:p>
    <w:p w:rsidR="00932677" w:rsidRPr="00BC4444" w:rsidRDefault="00932677" w:rsidP="00932677">
      <w:pPr>
        <w:spacing w:after="0" w:line="240" w:lineRule="atLeast"/>
        <w:rPr>
          <w:i/>
          <w:u w:val="single"/>
        </w:rPr>
      </w:pPr>
      <w:r w:rsidRPr="00BC4444">
        <w:rPr>
          <w:i/>
          <w:u w:val="single"/>
        </w:rPr>
        <w:t>VAŽNA NAPOMENA:</w:t>
      </w:r>
    </w:p>
    <w:p w:rsidR="00932677" w:rsidRPr="00BC4444" w:rsidRDefault="00932677" w:rsidP="00932677">
      <w:pPr>
        <w:spacing w:after="0" w:line="240" w:lineRule="atLeast"/>
        <w:jc w:val="both"/>
        <w:rPr>
          <w:b/>
          <w:sz w:val="20"/>
        </w:rPr>
      </w:pPr>
      <w:r w:rsidRPr="00675970">
        <w:rPr>
          <w:b/>
          <w:sz w:val="20"/>
          <w:u w:val="single"/>
        </w:rPr>
        <w:t>Odvoz papira i plastike obavljati će se jedanput</w:t>
      </w:r>
      <w:r>
        <w:rPr>
          <w:b/>
          <w:sz w:val="20"/>
          <w:u w:val="single"/>
        </w:rPr>
        <w:t xml:space="preserve"> mjesečno.</w:t>
      </w:r>
      <w:r w:rsidRPr="00BC4444">
        <w:rPr>
          <w:b/>
          <w:sz w:val="20"/>
        </w:rPr>
        <w:t xml:space="preserve"> </w:t>
      </w:r>
    </w:p>
    <w:p w:rsidR="00932677" w:rsidRDefault="00932677" w:rsidP="00932677">
      <w:pPr>
        <w:spacing w:after="0" w:line="240" w:lineRule="atLeast"/>
      </w:pPr>
    </w:p>
    <w:p w:rsidR="00932677" w:rsidRPr="00D94CB3" w:rsidRDefault="00932677" w:rsidP="00932677">
      <w:pPr>
        <w:spacing w:after="0" w:line="240" w:lineRule="atLeast"/>
        <w:ind w:left="1416" w:firstLine="708"/>
        <w:rPr>
          <w:sz w:val="20"/>
          <w:szCs w:val="20"/>
        </w:rPr>
      </w:pPr>
      <w:r w:rsidRPr="00D53B41">
        <w:rPr>
          <w:b/>
          <w:sz w:val="24"/>
          <w:u w:val="single"/>
        </w:rPr>
        <w:t>PLASTIKA</w:t>
      </w:r>
      <w:r w:rsidRPr="00D53B41">
        <w:rPr>
          <w:b/>
          <w:sz w:val="24"/>
        </w:rPr>
        <w:t xml:space="preserve">    </w:t>
      </w:r>
      <w:r w:rsidRPr="00D53B41">
        <w:t xml:space="preserve">  </w:t>
      </w:r>
      <w:r>
        <w:t xml:space="preserve">       </w:t>
      </w:r>
      <w:r w:rsidRPr="003A4D20">
        <w:rPr>
          <w:color w:val="FFFFFF" w:themeColor="background1"/>
        </w:rPr>
        <w:tab/>
      </w:r>
      <w:r w:rsidRPr="003A4D20">
        <w:rPr>
          <w:color w:val="FFFFFF" w:themeColor="background1"/>
        </w:rPr>
        <w:tab/>
      </w:r>
      <w:r w:rsidRPr="003A4D20">
        <w:rPr>
          <w:color w:val="FFFFFF" w:themeColor="background1"/>
        </w:rPr>
        <w:tab/>
      </w:r>
      <w:r w:rsidRPr="003A4D20">
        <w:rPr>
          <w:color w:val="FFFFFF" w:themeColor="background1"/>
        </w:rPr>
        <w:tab/>
        <w:t xml:space="preserve">      </w:t>
      </w:r>
      <w:r>
        <w:rPr>
          <w:color w:val="FFFFFF" w:themeColor="background1"/>
        </w:rPr>
        <w:t xml:space="preserve"> </w:t>
      </w:r>
      <w:r w:rsidRPr="003A4D20">
        <w:rPr>
          <w:color w:val="FFFFFF" w:themeColor="background1"/>
        </w:rPr>
        <w:t xml:space="preserve"> </w:t>
      </w:r>
      <w:r w:rsidRPr="003A4D20">
        <w:rPr>
          <w:b/>
          <w:color w:val="FFFFFF" w:themeColor="background1"/>
        </w:rPr>
        <w:t>NE</w:t>
      </w:r>
    </w:p>
    <w:p w:rsidR="00932677" w:rsidRPr="005063EF" w:rsidRDefault="00932677" w:rsidP="00932677">
      <w:pPr>
        <w:spacing w:after="0" w:line="240" w:lineRule="atLeast"/>
      </w:pPr>
      <w:r w:rsidRPr="00932677">
        <w:rPr>
          <w:b/>
          <w:caps/>
          <w:noProof/>
          <w:color w:val="92D050"/>
          <w:sz w:val="9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2B2E953F" wp14:editId="35204B5C">
            <wp:simplePos x="0" y="0"/>
            <wp:positionH relativeFrom="column">
              <wp:posOffset>3090545</wp:posOffset>
            </wp:positionH>
            <wp:positionV relativeFrom="paragraph">
              <wp:posOffset>49530</wp:posOffset>
            </wp:positionV>
            <wp:extent cx="1104900" cy="1149355"/>
            <wp:effectExtent l="76200" t="38100" r="0" b="88900"/>
            <wp:wrapNone/>
            <wp:docPr id="5" name="Picture 4" descr="zut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ta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358" cy="11550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32677">
        <w:rPr>
          <w:caps/>
          <w:color w:val="92D050"/>
          <w:sz w:val="96"/>
          <w:bdr w:val="single" w:sz="4" w:space="0" w:color="auto"/>
          <w:shd w:val="clear" w:color="auto" w:fill="FFFFFF" w:themeFill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FC"/>
      </w:r>
      <w:r w:rsidRPr="00FB040B">
        <w:rPr>
          <w:sz w:val="320"/>
        </w:rPr>
        <w:t xml:space="preserve"> </w:t>
      </w:r>
      <w:r w:rsidRPr="00091DAE">
        <w:rPr>
          <w:sz w:val="72"/>
        </w:rPr>
        <w:t xml:space="preserve"> </w:t>
      </w:r>
      <w:r>
        <w:t xml:space="preserve">                                                                                                                    </w:t>
      </w:r>
      <w:r w:rsidRPr="00932677">
        <w:rPr>
          <w:color w:val="FF0000"/>
          <w:sz w:val="96"/>
          <w:bdr w:val="single" w:sz="4" w:space="0" w:color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FB"/>
      </w:r>
    </w:p>
    <w:p w:rsidR="00932677" w:rsidRPr="00091DAE" w:rsidRDefault="00932677" w:rsidP="00932677">
      <w:pPr>
        <w:spacing w:after="0" w:line="240" w:lineRule="atLeast"/>
        <w:rPr>
          <w:sz w:val="20"/>
        </w:rPr>
      </w:pPr>
      <w:r w:rsidRPr="00091DAE">
        <w:rPr>
          <w:sz w:val="20"/>
        </w:rPr>
        <w:t>-ambalaža od pića, deterdženata, šampona, mlijeka</w:t>
      </w:r>
      <w:r>
        <w:rPr>
          <w:sz w:val="20"/>
        </w:rPr>
        <w:t>, ulja</w:t>
      </w:r>
      <w:r w:rsidRPr="00091DAE">
        <w:rPr>
          <w:sz w:val="20"/>
        </w:rPr>
        <w:t xml:space="preserve"> i sl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</w:t>
      </w:r>
      <w:r w:rsidRPr="00091DAE">
        <w:rPr>
          <w:sz w:val="20"/>
        </w:rPr>
        <w:t>ambalaža onečišćena</w:t>
      </w:r>
    </w:p>
    <w:p w:rsidR="00932677" w:rsidRPr="00091DAE" w:rsidRDefault="00932677" w:rsidP="00932677">
      <w:pPr>
        <w:spacing w:after="0" w:line="240" w:lineRule="atLeast"/>
        <w:rPr>
          <w:sz w:val="20"/>
        </w:rPr>
      </w:pPr>
      <w:r>
        <w:rPr>
          <w:sz w:val="20"/>
        </w:rPr>
        <w:t xml:space="preserve">- PVC folija, </w:t>
      </w:r>
      <w:proofErr w:type="spellStart"/>
      <w:r>
        <w:rPr>
          <w:sz w:val="20"/>
        </w:rPr>
        <w:t>Tetra</w:t>
      </w:r>
      <w:proofErr w:type="spellEnd"/>
      <w:r>
        <w:rPr>
          <w:sz w:val="20"/>
        </w:rPr>
        <w:t xml:space="preserve"> Pak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 w:rsidRPr="00091DAE">
        <w:rPr>
          <w:sz w:val="20"/>
        </w:rPr>
        <w:t>motornim uljem</w:t>
      </w:r>
    </w:p>
    <w:p w:rsidR="00932677" w:rsidRDefault="00932677" w:rsidP="00932677">
      <w:pPr>
        <w:spacing w:after="0" w:line="240" w:lineRule="atLeast"/>
        <w:rPr>
          <w:sz w:val="20"/>
        </w:rPr>
      </w:pPr>
      <w:r w:rsidRPr="00091DAE">
        <w:rPr>
          <w:sz w:val="20"/>
        </w:rPr>
        <w:t>-</w:t>
      </w:r>
      <w:r w:rsidRPr="00D53B41">
        <w:rPr>
          <w:sz w:val="20"/>
        </w:rPr>
        <w:t xml:space="preserve"> </w:t>
      </w:r>
      <w:r>
        <w:rPr>
          <w:sz w:val="20"/>
        </w:rPr>
        <w:t xml:space="preserve">plastične vreće, plastični tanjuri i čaše </w:t>
      </w:r>
      <w:r w:rsidRPr="00091DAE">
        <w:rPr>
          <w:sz w:val="20"/>
        </w:rPr>
        <w:t>i sl.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</w:t>
      </w:r>
      <w:r w:rsidRPr="00091DAE">
        <w:rPr>
          <w:sz w:val="20"/>
        </w:rPr>
        <w:t>ambalaža boja i</w:t>
      </w:r>
      <w:r>
        <w:rPr>
          <w:sz w:val="20"/>
        </w:rPr>
        <w:t xml:space="preserve"> lakova i sl.</w:t>
      </w:r>
      <w:r w:rsidRPr="00091DAE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932677" w:rsidRDefault="00932677" w:rsidP="00932677">
      <w:pPr>
        <w:spacing w:after="0" w:line="240" w:lineRule="atLeast"/>
        <w:rPr>
          <w:sz w:val="20"/>
        </w:rPr>
      </w:pPr>
    </w:p>
    <w:p w:rsidR="00932677" w:rsidRPr="00D53B41" w:rsidRDefault="00932677" w:rsidP="00932677">
      <w:pPr>
        <w:spacing w:after="0" w:line="240" w:lineRule="atLeast"/>
        <w:ind w:left="1416" w:firstLine="708"/>
        <w:rPr>
          <w:b/>
          <w:sz w:val="20"/>
          <w:u w:val="single"/>
        </w:rPr>
      </w:pPr>
      <w:r w:rsidRPr="00D53B41">
        <w:rPr>
          <w:b/>
          <w:sz w:val="24"/>
          <w:u w:val="single"/>
        </w:rPr>
        <w:t xml:space="preserve">PAPIR </w:t>
      </w:r>
      <w:r w:rsidRPr="00D53B41">
        <w:rPr>
          <w:b/>
          <w:sz w:val="20"/>
          <w:u w:val="single"/>
        </w:rPr>
        <w:t xml:space="preserve">            </w:t>
      </w:r>
    </w:p>
    <w:p w:rsidR="00932677" w:rsidRDefault="00932677" w:rsidP="00932677">
      <w:pPr>
        <w:spacing w:after="0" w:line="240" w:lineRule="atLeast"/>
      </w:pPr>
      <w:r w:rsidRPr="003A4D20">
        <w:tab/>
      </w:r>
    </w:p>
    <w:p w:rsidR="00932677" w:rsidRPr="00935B91" w:rsidRDefault="00932677" w:rsidP="00932677">
      <w:pPr>
        <w:spacing w:after="0" w:line="240" w:lineRule="atLeast"/>
        <w:rPr>
          <w:sz w:val="72"/>
        </w:rPr>
      </w:pPr>
      <w:r w:rsidRPr="00932677">
        <w:rPr>
          <w:caps/>
          <w:color w:val="92D050"/>
          <w:sz w:val="96"/>
          <w:bdr w:val="single" w:sz="4" w:space="0" w:color="auto"/>
          <w:shd w:val="clear" w:color="auto" w:fill="FFFFFF" w:themeFill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FC"/>
      </w:r>
      <w:r w:rsidRPr="00FB040B">
        <w:rPr>
          <w:sz w:val="320"/>
        </w:rPr>
        <w:t xml:space="preserve"> </w:t>
      </w:r>
      <w:r w:rsidRPr="00FB040B">
        <w:rPr>
          <w:noProof/>
          <w:color w:val="FF0000"/>
          <w:sz w:val="96"/>
        </w:rPr>
        <w:drawing>
          <wp:anchor distT="0" distB="0" distL="114300" distR="114300" simplePos="0" relativeHeight="251662336" behindDoc="1" locked="0" layoutInCell="1" allowOverlap="1" wp14:anchorId="32F7C81D" wp14:editId="66C4C325">
            <wp:simplePos x="0" y="0"/>
            <wp:positionH relativeFrom="column">
              <wp:posOffset>2547620</wp:posOffset>
            </wp:positionH>
            <wp:positionV relativeFrom="paragraph">
              <wp:posOffset>234315</wp:posOffset>
            </wp:positionV>
            <wp:extent cx="1085850" cy="1085850"/>
            <wp:effectExtent l="76200" t="38100" r="266700" b="285750"/>
            <wp:wrapNone/>
            <wp:docPr id="4" name="Picture 3" descr="p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v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32677">
        <w:rPr>
          <w:b/>
          <w:caps/>
          <w:color w:val="FF0000"/>
          <w:sz w:val="3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2677">
        <w:rPr>
          <w:b/>
          <w:caps/>
          <w:color w:val="FF0000"/>
          <w:sz w:val="3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Pr="00932677">
        <w:rPr>
          <w:color w:val="FF0000"/>
          <w:sz w:val="96"/>
          <w:bdr w:val="single" w:sz="4" w:space="0" w:color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FB"/>
      </w:r>
      <w:r w:rsidRPr="00932677">
        <w:rPr>
          <w:b/>
          <w:caps/>
          <w:color w:val="FF0000"/>
          <w:sz w:val="3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</w:t>
      </w:r>
    </w:p>
    <w:p w:rsidR="00932677" w:rsidRPr="001B751E" w:rsidRDefault="00932677" w:rsidP="00932677">
      <w:pPr>
        <w:spacing w:after="0" w:line="240" w:lineRule="atLeast"/>
        <w:rPr>
          <w:sz w:val="20"/>
        </w:rPr>
      </w:pPr>
      <w:r w:rsidRPr="001B751E">
        <w:rPr>
          <w:sz w:val="20"/>
        </w:rPr>
        <w:t>-</w:t>
      </w:r>
      <w:r>
        <w:rPr>
          <w:sz w:val="20"/>
        </w:rPr>
        <w:t xml:space="preserve"> </w:t>
      </w:r>
      <w:r w:rsidRPr="001B751E">
        <w:rPr>
          <w:sz w:val="20"/>
        </w:rPr>
        <w:t>novinski i uredski papir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-indigo papir</w:t>
      </w:r>
    </w:p>
    <w:p w:rsidR="00932677" w:rsidRPr="001B751E" w:rsidRDefault="00932677" w:rsidP="00932677">
      <w:pPr>
        <w:spacing w:after="0" w:line="240" w:lineRule="atLeast"/>
        <w:rPr>
          <w:sz w:val="20"/>
        </w:rPr>
      </w:pPr>
      <w:r w:rsidRPr="001B751E">
        <w:rPr>
          <w:sz w:val="20"/>
        </w:rPr>
        <w:t>-</w:t>
      </w:r>
      <w:r>
        <w:rPr>
          <w:sz w:val="20"/>
        </w:rPr>
        <w:t xml:space="preserve"> </w:t>
      </w:r>
      <w:r w:rsidRPr="001B751E">
        <w:rPr>
          <w:sz w:val="20"/>
        </w:rPr>
        <w:t>časopisi, katalozi, prospekti,</w:t>
      </w:r>
      <w:r>
        <w:rPr>
          <w:sz w:val="20"/>
        </w:rPr>
        <w:t xml:space="preserve"> bilježnice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- fotografije</w:t>
      </w:r>
    </w:p>
    <w:p w:rsidR="00932677" w:rsidRDefault="00932677" w:rsidP="00932677">
      <w:pPr>
        <w:spacing w:after="0" w:line="240" w:lineRule="atLeast"/>
        <w:rPr>
          <w:sz w:val="20"/>
        </w:rPr>
      </w:pPr>
      <w:r>
        <w:rPr>
          <w:sz w:val="20"/>
        </w:rPr>
        <w:t xml:space="preserve">- </w:t>
      </w:r>
      <w:r w:rsidRPr="001B751E">
        <w:rPr>
          <w:sz w:val="20"/>
        </w:rPr>
        <w:t>papirnata i kartonska ambalaža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-nauljeni i prljavi papir</w:t>
      </w:r>
    </w:p>
    <w:p w:rsidR="00932677" w:rsidRPr="001B751E" w:rsidRDefault="00932677" w:rsidP="00932677">
      <w:pPr>
        <w:spacing w:after="0" w:line="240" w:lineRule="atLeas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932677" w:rsidRDefault="00932677" w:rsidP="00932677">
      <w:pPr>
        <w:spacing w:after="0" w:line="240" w:lineRule="atLeast"/>
        <w:rPr>
          <w:sz w:val="18"/>
        </w:rPr>
      </w:pPr>
      <w:r w:rsidRPr="001B751E">
        <w:rPr>
          <w:sz w:val="20"/>
        </w:rPr>
        <w:t xml:space="preserve"> </w:t>
      </w:r>
    </w:p>
    <w:p w:rsidR="00932677" w:rsidRDefault="00932677" w:rsidP="00932677">
      <w:pPr>
        <w:spacing w:after="0" w:line="240" w:lineRule="atLeast"/>
        <w:jc w:val="both"/>
        <w:rPr>
          <w:sz w:val="20"/>
        </w:rPr>
      </w:pPr>
    </w:p>
    <w:p w:rsidR="00932677" w:rsidRDefault="00932677" w:rsidP="00932677">
      <w:pPr>
        <w:spacing w:after="0" w:line="240" w:lineRule="atLeast"/>
        <w:jc w:val="both"/>
        <w:rPr>
          <w:sz w:val="20"/>
        </w:rPr>
      </w:pPr>
      <w:r w:rsidRPr="00091DAE">
        <w:rPr>
          <w:sz w:val="20"/>
        </w:rPr>
        <w:t xml:space="preserve">U dane odvoza </w:t>
      </w:r>
      <w:r>
        <w:rPr>
          <w:sz w:val="20"/>
        </w:rPr>
        <w:t>molimo Vas da posudu sa papirom i vreću sa plastikom ostavite</w:t>
      </w:r>
      <w:r w:rsidRPr="00091DAE">
        <w:rPr>
          <w:sz w:val="20"/>
        </w:rPr>
        <w:t xml:space="preserve"> na </w:t>
      </w:r>
      <w:r>
        <w:rPr>
          <w:sz w:val="20"/>
        </w:rPr>
        <w:t>mjestu na kojem inače ostavljate posudu s</w:t>
      </w:r>
      <w:r w:rsidRPr="00091DAE">
        <w:rPr>
          <w:sz w:val="20"/>
        </w:rPr>
        <w:t>a komunalni</w:t>
      </w:r>
      <w:r>
        <w:rPr>
          <w:sz w:val="20"/>
        </w:rPr>
        <w:t>m</w:t>
      </w:r>
      <w:r w:rsidRPr="00091DAE">
        <w:rPr>
          <w:sz w:val="20"/>
        </w:rPr>
        <w:t xml:space="preserve"> otpad</w:t>
      </w:r>
      <w:r>
        <w:rPr>
          <w:sz w:val="20"/>
        </w:rPr>
        <w:t>om</w:t>
      </w:r>
      <w:r w:rsidRPr="00091DAE">
        <w:rPr>
          <w:sz w:val="20"/>
        </w:rPr>
        <w:t xml:space="preserve">. </w:t>
      </w:r>
    </w:p>
    <w:p w:rsidR="00932677" w:rsidRDefault="00932677" w:rsidP="00932677">
      <w:pPr>
        <w:spacing w:after="0" w:line="240" w:lineRule="atLeast"/>
        <w:jc w:val="both"/>
        <w:rPr>
          <w:sz w:val="20"/>
        </w:rPr>
      </w:pPr>
    </w:p>
    <w:p w:rsidR="00932677" w:rsidRDefault="00932677" w:rsidP="00932677">
      <w:pPr>
        <w:spacing w:after="0" w:line="240" w:lineRule="atLeast"/>
        <w:jc w:val="both"/>
        <w:rPr>
          <w:sz w:val="20"/>
        </w:rPr>
      </w:pPr>
      <w:r w:rsidRPr="00952B39">
        <w:rPr>
          <w:sz w:val="20"/>
          <w:u w:val="single"/>
        </w:rPr>
        <w:t>NAPOMENA</w:t>
      </w:r>
      <w:r>
        <w:rPr>
          <w:sz w:val="20"/>
        </w:rPr>
        <w:t xml:space="preserve">: Tvrtka EKO-FLOR PLUS d.o.o. zadržava pravo provjere sadržaja u vrećama prilikom čega se iste neće isprazniti ukoliko se utvrdi da se u njima nalazi neprimjeren sadržaj.  </w:t>
      </w:r>
    </w:p>
    <w:p w:rsidR="00932677" w:rsidRDefault="00932677" w:rsidP="00932677">
      <w:pPr>
        <w:spacing w:after="0" w:line="240" w:lineRule="atLeast"/>
        <w:jc w:val="both"/>
        <w:rPr>
          <w:sz w:val="20"/>
        </w:rPr>
      </w:pPr>
    </w:p>
    <w:p w:rsidR="00932677" w:rsidRDefault="00932677" w:rsidP="00932677">
      <w:pPr>
        <w:spacing w:after="0" w:line="240" w:lineRule="atLeast"/>
        <w:jc w:val="both"/>
        <w:rPr>
          <w:b/>
          <w:sz w:val="20"/>
          <w:u w:val="single"/>
        </w:rPr>
      </w:pPr>
      <w:r w:rsidRPr="005130E1">
        <w:rPr>
          <w:b/>
          <w:sz w:val="20"/>
          <w:u w:val="single"/>
        </w:rPr>
        <w:t>GLOMAZNI OTPAD:</w:t>
      </w:r>
      <w:r>
        <w:rPr>
          <w:b/>
          <w:sz w:val="20"/>
          <w:u w:val="single"/>
        </w:rPr>
        <w:t xml:space="preserve"> </w:t>
      </w:r>
    </w:p>
    <w:p w:rsidR="00932677" w:rsidRPr="005130E1" w:rsidRDefault="00932677" w:rsidP="00932677">
      <w:pPr>
        <w:spacing w:after="0" w:line="240" w:lineRule="atLeast"/>
        <w:jc w:val="both"/>
        <w:rPr>
          <w:b/>
          <w:sz w:val="20"/>
          <w:u w:val="single"/>
        </w:rPr>
      </w:pPr>
    </w:p>
    <w:p w:rsidR="00932677" w:rsidRDefault="00932677" w:rsidP="00932677">
      <w:pPr>
        <w:spacing w:after="0" w:line="240" w:lineRule="atLeast"/>
        <w:rPr>
          <w:sz w:val="20"/>
        </w:rPr>
      </w:pPr>
      <w:r w:rsidRPr="0034210D">
        <w:rPr>
          <w:sz w:val="20"/>
          <w:u w:val="single"/>
        </w:rPr>
        <w:t>GLOMAZNIM OTPADOM SE SMATRA</w:t>
      </w:r>
      <w:r>
        <w:rPr>
          <w:sz w:val="20"/>
        </w:rPr>
        <w:t xml:space="preserve">: PLASTIKA ( stolice, gajbe, </w:t>
      </w:r>
      <w:proofErr w:type="spellStart"/>
      <w:r>
        <w:rPr>
          <w:sz w:val="20"/>
        </w:rPr>
        <w:t>bačve.</w:t>
      </w:r>
      <w:proofErr w:type="spellEnd"/>
      <w:r>
        <w:rPr>
          <w:sz w:val="20"/>
        </w:rPr>
        <w:t>.),DRVENARIJA ( namještaj, palete…),METAL (posuđe, stolovi ,felge, bicikli, kućanski aparati –samo metalni dijelovi), OSTALO (madraci, sjedeće garniture…)</w:t>
      </w:r>
    </w:p>
    <w:p w:rsidR="00932677" w:rsidRDefault="00932677" w:rsidP="00932677">
      <w:pPr>
        <w:spacing w:after="0" w:line="240" w:lineRule="atLeast"/>
        <w:rPr>
          <w:sz w:val="20"/>
        </w:rPr>
      </w:pPr>
      <w:r w:rsidRPr="0034210D">
        <w:rPr>
          <w:sz w:val="20"/>
          <w:u w:val="single"/>
        </w:rPr>
        <w:t>GLOMAZNIM OTPADOM SE NE SMATRA</w:t>
      </w:r>
      <w:r>
        <w:rPr>
          <w:sz w:val="20"/>
        </w:rPr>
        <w:t>: GRAĐEVINSKI OTPAD, OPASNI OTPAD (salonit ploče, otpadna ulja, kiseline, lakovi, pesticidi te pripadajuća ambalaža…), AKUMULATORI, GUME, ELEKTRONSKI I ELEKTRIČNI OTPAD</w:t>
      </w:r>
    </w:p>
    <w:p w:rsidR="00932677" w:rsidRPr="00091DAE" w:rsidRDefault="00932677" w:rsidP="00932677">
      <w:pPr>
        <w:spacing w:after="0" w:line="240" w:lineRule="atLeast"/>
        <w:rPr>
          <w:sz w:val="20"/>
        </w:rPr>
      </w:pPr>
    </w:p>
    <w:p w:rsidR="00932677" w:rsidRPr="001B751E" w:rsidRDefault="00932677" w:rsidP="00932677">
      <w:pPr>
        <w:spacing w:after="0" w:line="240" w:lineRule="atLeast"/>
        <w:jc w:val="both"/>
        <w:rPr>
          <w:b/>
          <w:sz w:val="20"/>
        </w:rPr>
      </w:pPr>
      <w:r w:rsidRPr="001B751E">
        <w:rPr>
          <w:sz w:val="20"/>
        </w:rPr>
        <w:t>U s</w:t>
      </w:r>
      <w:r>
        <w:rPr>
          <w:sz w:val="20"/>
        </w:rPr>
        <w:t>lučaju ostalih informacija slob</w:t>
      </w:r>
      <w:r w:rsidRPr="001B751E">
        <w:rPr>
          <w:sz w:val="20"/>
        </w:rPr>
        <w:t>odno nas možete kontaktirati na:</w:t>
      </w:r>
      <w:r w:rsidRPr="001B751E">
        <w:rPr>
          <w:b/>
          <w:sz w:val="20"/>
        </w:rPr>
        <w:t xml:space="preserve"> </w:t>
      </w:r>
      <w:hyperlink r:id="rId13" w:history="1">
        <w:r w:rsidRPr="001B751E">
          <w:rPr>
            <w:rStyle w:val="Hiperveza"/>
            <w:b/>
            <w:color w:val="000000" w:themeColor="text1"/>
            <w:sz w:val="20"/>
          </w:rPr>
          <w:t>info@eko-flor.hr</w:t>
        </w:r>
      </w:hyperlink>
      <w:r>
        <w:rPr>
          <w:sz w:val="20"/>
        </w:rPr>
        <w:t xml:space="preserve"> ili na</w:t>
      </w:r>
      <w:r w:rsidRPr="001B751E">
        <w:rPr>
          <w:sz w:val="20"/>
        </w:rPr>
        <w:t xml:space="preserve"> brojeve telefona:</w:t>
      </w:r>
      <w:r w:rsidRPr="001B751E">
        <w:rPr>
          <w:b/>
          <w:sz w:val="20"/>
        </w:rPr>
        <w:t xml:space="preserve"> 049/587-810, 587-831 ili 587-837.  </w:t>
      </w:r>
    </w:p>
    <w:p w:rsidR="00932677" w:rsidRDefault="00932677" w:rsidP="00932677">
      <w:pPr>
        <w:spacing w:after="0" w:line="240" w:lineRule="atLeast"/>
        <w:jc w:val="both"/>
      </w:pPr>
    </w:p>
    <w:p w:rsidR="00932677" w:rsidRPr="0034210D" w:rsidRDefault="00932677" w:rsidP="00932677">
      <w:pPr>
        <w:spacing w:after="0" w:line="240" w:lineRule="atLeast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57F4EA4" wp14:editId="1FF8A825">
            <wp:simplePos x="0" y="0"/>
            <wp:positionH relativeFrom="column">
              <wp:posOffset>2290446</wp:posOffset>
            </wp:positionH>
            <wp:positionV relativeFrom="paragraph">
              <wp:posOffset>243205</wp:posOffset>
            </wp:positionV>
            <wp:extent cx="1276350" cy="724170"/>
            <wp:effectExtent l="19050" t="0" r="0" b="0"/>
            <wp:wrapNone/>
            <wp:docPr id="8" name="Slika 15" descr="roditelji selekti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telji selektivn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2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-3609975</wp:posOffset>
                </wp:positionH>
                <wp:positionV relativeFrom="paragraph">
                  <wp:posOffset>631825</wp:posOffset>
                </wp:positionV>
                <wp:extent cx="849630" cy="0"/>
                <wp:effectExtent l="9525" t="60325" r="17145" b="5397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-284.25pt;margin-top:49.75pt;width:6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">
                <v:stroke endarrow="block"/>
              </v:shape>
            </w:pict>
          </mc:Fallback>
        </mc:AlternateContent>
      </w:r>
    </w:p>
    <w:p w:rsidR="00932677" w:rsidRPr="00C11926" w:rsidRDefault="00932677" w:rsidP="00C11926">
      <w:pPr>
        <w:spacing w:after="0" w:line="240" w:lineRule="atLeast"/>
        <w:jc w:val="both"/>
        <w:rPr>
          <w:rFonts w:eastAsia="Times New Roman" w:cs="Arial"/>
          <w:bCs/>
          <w:color w:val="000000" w:themeColor="text1"/>
          <w:sz w:val="24"/>
          <w:szCs w:val="24"/>
        </w:rPr>
      </w:pPr>
    </w:p>
    <w:sectPr w:rsidR="00932677" w:rsidRPr="00C11926" w:rsidSect="00C11926">
      <w:pgSz w:w="11906" w:h="16838"/>
      <w:pgMar w:top="0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48F"/>
    <w:multiLevelType w:val="multilevel"/>
    <w:tmpl w:val="D15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56D00"/>
    <w:multiLevelType w:val="hybridMultilevel"/>
    <w:tmpl w:val="72221792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EF"/>
    <w:rsid w:val="00063CEF"/>
    <w:rsid w:val="001439D2"/>
    <w:rsid w:val="001B2141"/>
    <w:rsid w:val="001C6895"/>
    <w:rsid w:val="002C56EF"/>
    <w:rsid w:val="003019F1"/>
    <w:rsid w:val="003067F6"/>
    <w:rsid w:val="00312990"/>
    <w:rsid w:val="00315BD8"/>
    <w:rsid w:val="003B37F6"/>
    <w:rsid w:val="00463AA8"/>
    <w:rsid w:val="0046681E"/>
    <w:rsid w:val="00487865"/>
    <w:rsid w:val="004C07D8"/>
    <w:rsid w:val="0054310A"/>
    <w:rsid w:val="006C375E"/>
    <w:rsid w:val="006E5F9B"/>
    <w:rsid w:val="00735299"/>
    <w:rsid w:val="00760293"/>
    <w:rsid w:val="007E5985"/>
    <w:rsid w:val="007F684A"/>
    <w:rsid w:val="00850119"/>
    <w:rsid w:val="00905C38"/>
    <w:rsid w:val="009325D1"/>
    <w:rsid w:val="00932677"/>
    <w:rsid w:val="00991802"/>
    <w:rsid w:val="009D32C8"/>
    <w:rsid w:val="00A054A5"/>
    <w:rsid w:val="00BA790C"/>
    <w:rsid w:val="00BD6C6C"/>
    <w:rsid w:val="00C11926"/>
    <w:rsid w:val="00C74802"/>
    <w:rsid w:val="00C8713A"/>
    <w:rsid w:val="00CF28FE"/>
    <w:rsid w:val="00D019F6"/>
    <w:rsid w:val="00D240AE"/>
    <w:rsid w:val="00D33E9F"/>
    <w:rsid w:val="00D62631"/>
    <w:rsid w:val="00D64992"/>
    <w:rsid w:val="00F0128E"/>
    <w:rsid w:val="00F12885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2C56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C56EF"/>
    <w:rPr>
      <w:b/>
      <w:bCs/>
    </w:rPr>
  </w:style>
  <w:style w:type="character" w:customStyle="1" w:styleId="Naslov6Char">
    <w:name w:val="Naslov 6 Char"/>
    <w:basedOn w:val="Zadanifontodlomka"/>
    <w:link w:val="Naslov6"/>
    <w:uiPriority w:val="9"/>
    <w:rsid w:val="002C56EF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C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2C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edslike-extra1">
    <w:name w:val="poredslike-extra1"/>
    <w:basedOn w:val="Normal"/>
    <w:rsid w:val="002C56E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74A532"/>
      <w:sz w:val="18"/>
      <w:szCs w:val="18"/>
    </w:rPr>
  </w:style>
  <w:style w:type="paragraph" w:customStyle="1" w:styleId="imgljevo1">
    <w:name w:val="imgljevo1"/>
    <w:basedOn w:val="Normal"/>
    <w:rsid w:val="002C56E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62626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6EF"/>
    <w:rPr>
      <w:rFonts w:ascii="Tahoma" w:hAnsi="Tahoma" w:cs="Tahoma"/>
      <w:sz w:val="16"/>
      <w:szCs w:val="16"/>
    </w:rPr>
  </w:style>
  <w:style w:type="table" w:customStyle="1" w:styleId="Kalendar2">
    <w:name w:val="Kalendar 2"/>
    <w:basedOn w:val="Obinatablica"/>
    <w:uiPriority w:val="99"/>
    <w:qFormat/>
    <w:rsid w:val="0054310A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93267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267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2C56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C56EF"/>
    <w:rPr>
      <w:b/>
      <w:bCs/>
    </w:rPr>
  </w:style>
  <w:style w:type="character" w:customStyle="1" w:styleId="Naslov6Char">
    <w:name w:val="Naslov 6 Char"/>
    <w:basedOn w:val="Zadanifontodlomka"/>
    <w:link w:val="Naslov6"/>
    <w:uiPriority w:val="9"/>
    <w:rsid w:val="002C56EF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C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2C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edslike-extra1">
    <w:name w:val="poredslike-extra1"/>
    <w:basedOn w:val="Normal"/>
    <w:rsid w:val="002C56E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74A532"/>
      <w:sz w:val="18"/>
      <w:szCs w:val="18"/>
    </w:rPr>
  </w:style>
  <w:style w:type="paragraph" w:customStyle="1" w:styleId="imgljevo1">
    <w:name w:val="imgljevo1"/>
    <w:basedOn w:val="Normal"/>
    <w:rsid w:val="002C56E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62626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6EF"/>
    <w:rPr>
      <w:rFonts w:ascii="Tahoma" w:hAnsi="Tahoma" w:cs="Tahoma"/>
      <w:sz w:val="16"/>
      <w:szCs w:val="16"/>
    </w:rPr>
  </w:style>
  <w:style w:type="table" w:customStyle="1" w:styleId="Kalendar2">
    <w:name w:val="Kalendar 2"/>
    <w:basedOn w:val="Obinatablica"/>
    <w:uiPriority w:val="99"/>
    <w:qFormat/>
    <w:rsid w:val="0054310A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93267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26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274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010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eko-flo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ko-flor.hr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Rakovec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ZKomorcec</dc:creator>
  <cp:lastModifiedBy>Korisnik</cp:lastModifiedBy>
  <cp:revision>3</cp:revision>
  <cp:lastPrinted>2014-10-21T05:59:00Z</cp:lastPrinted>
  <dcterms:created xsi:type="dcterms:W3CDTF">2014-11-04T06:44:00Z</dcterms:created>
  <dcterms:modified xsi:type="dcterms:W3CDTF">2014-11-04T06:49:00Z</dcterms:modified>
</cp:coreProperties>
</file>