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2940F" w14:textId="77777777" w:rsidR="00ED6479" w:rsidRDefault="00ED6479" w:rsidP="00ED6479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14F6BEF2" w14:textId="77777777" w:rsidR="00ED6479" w:rsidRPr="00FE1A53" w:rsidRDefault="00ED6479" w:rsidP="00ED647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E1A53">
        <w:rPr>
          <w:rFonts w:ascii="Arial" w:hAnsi="Arial" w:cs="Arial"/>
          <w:b/>
          <w:sz w:val="24"/>
          <w:szCs w:val="24"/>
        </w:rPr>
        <w:t>I</w:t>
      </w:r>
      <w:r w:rsidR="00A00C29">
        <w:rPr>
          <w:rFonts w:ascii="Arial" w:hAnsi="Arial" w:cs="Arial"/>
          <w:b/>
          <w:sz w:val="24"/>
          <w:szCs w:val="24"/>
        </w:rPr>
        <w:t>II. OBRAZLOŽENJE POLUGODIŠNJEG IZVJEŠTAJA O IZVRŠENJU PRORAČUNA</w:t>
      </w:r>
    </w:p>
    <w:p w14:paraId="590805EF" w14:textId="77777777" w:rsidR="00ED6479" w:rsidRDefault="00ED6479" w:rsidP="00ED647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23D87F43" w14:textId="77777777" w:rsidR="00ED6479" w:rsidRPr="00FE1A53" w:rsidRDefault="00ED6479" w:rsidP="00ED6479">
      <w:pPr>
        <w:spacing w:after="0" w:line="240" w:lineRule="auto"/>
        <w:jc w:val="center"/>
        <w:rPr>
          <w:rFonts w:ascii="Arial" w:hAnsi="Arial" w:cs="Arial"/>
          <w:b/>
        </w:rPr>
      </w:pPr>
      <w:r w:rsidRPr="00FE1A53">
        <w:rPr>
          <w:rFonts w:ascii="Arial" w:hAnsi="Arial" w:cs="Arial"/>
          <w:b/>
        </w:rPr>
        <w:t xml:space="preserve">Članak </w:t>
      </w:r>
      <w:r w:rsidR="00A00C29">
        <w:rPr>
          <w:rFonts w:ascii="Arial" w:hAnsi="Arial" w:cs="Arial"/>
          <w:b/>
        </w:rPr>
        <w:t>4</w:t>
      </w:r>
      <w:r w:rsidRPr="00FE1A53">
        <w:rPr>
          <w:rFonts w:ascii="Arial" w:hAnsi="Arial" w:cs="Arial"/>
          <w:b/>
        </w:rPr>
        <w:t>.</w:t>
      </w:r>
    </w:p>
    <w:p w14:paraId="4396F439" w14:textId="77777777" w:rsidR="00ED6479" w:rsidRPr="00FE1A53" w:rsidRDefault="00ED6479" w:rsidP="00ED647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1124021B" w14:textId="77777777" w:rsidR="00ED6479" w:rsidRDefault="00A00C29" w:rsidP="00ED647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ab/>
        <w:t>Obrazloženje polugodišnjeg izvještaja o izvršenju proračuna sastoji se od obrazloženja općeg dijela izvještaja o izvršenju proračuna.</w:t>
      </w:r>
    </w:p>
    <w:p w14:paraId="2D717FA8" w14:textId="77777777" w:rsidR="00ED6479" w:rsidRDefault="00ED6479" w:rsidP="00ED6479">
      <w:pPr>
        <w:spacing w:after="0" w:line="240" w:lineRule="auto"/>
        <w:rPr>
          <w:rFonts w:ascii="Arial" w:hAnsi="Arial" w:cs="Arial"/>
        </w:rPr>
      </w:pPr>
    </w:p>
    <w:p w14:paraId="02D23C26" w14:textId="77777777" w:rsidR="00AB5100" w:rsidRPr="00AB5100" w:rsidRDefault="00AB5100" w:rsidP="00AB5100">
      <w:pPr>
        <w:jc w:val="center"/>
        <w:rPr>
          <w:rFonts w:ascii="Arial" w:eastAsia="Calibri" w:hAnsi="Arial" w:cs="Arial"/>
          <w:b/>
          <w:i/>
          <w:sz w:val="20"/>
          <w:szCs w:val="20"/>
        </w:rPr>
      </w:pPr>
      <w:r w:rsidRPr="00AB5100">
        <w:rPr>
          <w:rFonts w:ascii="Arial" w:eastAsia="Calibri" w:hAnsi="Arial" w:cs="Arial"/>
          <w:b/>
          <w:i/>
          <w:sz w:val="20"/>
          <w:szCs w:val="20"/>
        </w:rPr>
        <w:t xml:space="preserve">                                                                          </w:t>
      </w:r>
      <w:r>
        <w:rPr>
          <w:rFonts w:ascii="Arial" w:eastAsia="Calibri" w:hAnsi="Arial" w:cs="Arial"/>
          <w:b/>
          <w:i/>
          <w:sz w:val="20"/>
          <w:szCs w:val="20"/>
        </w:rPr>
        <w:t xml:space="preserve">                               </w:t>
      </w:r>
    </w:p>
    <w:p w14:paraId="0BE11B05" w14:textId="77777777" w:rsidR="005639EB" w:rsidRPr="005639EB" w:rsidRDefault="005639EB" w:rsidP="005639EB">
      <w:pPr>
        <w:rPr>
          <w:rFonts w:ascii="Arial" w:hAnsi="Arial" w:cs="Arial"/>
          <w:bCs/>
          <w:iCs/>
          <w:sz w:val="20"/>
          <w:szCs w:val="20"/>
        </w:rPr>
      </w:pPr>
      <w:r w:rsidRPr="005639EB">
        <w:rPr>
          <w:rFonts w:ascii="Arial" w:hAnsi="Arial" w:cs="Arial"/>
          <w:bCs/>
          <w:iCs/>
          <w:sz w:val="20"/>
          <w:szCs w:val="20"/>
        </w:rPr>
        <w:t>U ovom izvještajnoj razdoblju ostvareni su:</w:t>
      </w:r>
    </w:p>
    <w:p w14:paraId="55D6437D" w14:textId="77777777" w:rsidR="005639EB" w:rsidRPr="005639EB" w:rsidRDefault="005639EB" w:rsidP="005639EB">
      <w:pPr>
        <w:rPr>
          <w:rFonts w:ascii="Arial" w:hAnsi="Arial" w:cs="Arial"/>
          <w:b/>
          <w:i/>
          <w:sz w:val="20"/>
          <w:szCs w:val="20"/>
        </w:rPr>
      </w:pPr>
    </w:p>
    <w:p w14:paraId="17E806DA" w14:textId="77777777" w:rsidR="005639EB" w:rsidRPr="005639EB" w:rsidRDefault="005639EB" w:rsidP="005639EB">
      <w:pPr>
        <w:rPr>
          <w:rFonts w:ascii="Arial" w:hAnsi="Arial" w:cs="Arial"/>
          <w:b/>
          <w:sz w:val="20"/>
          <w:szCs w:val="20"/>
        </w:rPr>
      </w:pPr>
      <w:r w:rsidRPr="005639EB">
        <w:rPr>
          <w:rFonts w:ascii="Arial" w:hAnsi="Arial" w:cs="Arial"/>
          <w:b/>
          <w:sz w:val="20"/>
          <w:szCs w:val="20"/>
        </w:rPr>
        <w:t xml:space="preserve">UKUPNI PRIHODI I PRIMICI :  1.181.712,86 </w:t>
      </w:r>
    </w:p>
    <w:p w14:paraId="3B5B9703" w14:textId="77777777" w:rsidR="005639EB" w:rsidRPr="005639EB" w:rsidRDefault="005639EB" w:rsidP="005639EB">
      <w:pPr>
        <w:rPr>
          <w:rFonts w:ascii="Arial" w:hAnsi="Arial" w:cs="Arial"/>
          <w:b/>
          <w:sz w:val="20"/>
          <w:szCs w:val="20"/>
        </w:rPr>
      </w:pPr>
      <w:r w:rsidRPr="005639EB">
        <w:rPr>
          <w:rFonts w:ascii="Arial" w:hAnsi="Arial" w:cs="Arial"/>
          <w:b/>
          <w:sz w:val="20"/>
          <w:szCs w:val="20"/>
        </w:rPr>
        <w:t>UKUPNI RASHODI I IZDACI :   531.495,20</w:t>
      </w:r>
    </w:p>
    <w:p w14:paraId="43BD224F" w14:textId="77777777" w:rsidR="005639EB" w:rsidRPr="005639EB" w:rsidRDefault="005639EB" w:rsidP="005639EB">
      <w:pPr>
        <w:rPr>
          <w:rFonts w:ascii="Arial" w:hAnsi="Arial" w:cs="Arial"/>
          <w:b/>
          <w:sz w:val="20"/>
          <w:szCs w:val="20"/>
        </w:rPr>
      </w:pPr>
      <w:r w:rsidRPr="005639EB">
        <w:rPr>
          <w:rFonts w:ascii="Arial" w:hAnsi="Arial" w:cs="Arial"/>
          <w:b/>
          <w:sz w:val="20"/>
          <w:szCs w:val="20"/>
        </w:rPr>
        <w:t xml:space="preserve">VIŠAK PRIHODA I PRIMITAKA  :  650.217,66 </w:t>
      </w:r>
    </w:p>
    <w:p w14:paraId="49DA10D5" w14:textId="77777777" w:rsidR="005639EB" w:rsidRPr="005639EB" w:rsidRDefault="005639EB" w:rsidP="005639EB">
      <w:pPr>
        <w:rPr>
          <w:rFonts w:ascii="Arial" w:hAnsi="Arial" w:cs="Arial"/>
          <w:b/>
          <w:sz w:val="20"/>
          <w:szCs w:val="20"/>
        </w:rPr>
      </w:pPr>
      <w:r w:rsidRPr="005639EB">
        <w:rPr>
          <w:rFonts w:ascii="Arial" w:hAnsi="Arial" w:cs="Arial"/>
          <w:b/>
          <w:sz w:val="20"/>
          <w:szCs w:val="20"/>
        </w:rPr>
        <w:t>VIŠAK PRIHODA I PRIMITAKA 2024. (PRENESENI) :  400.757,68</w:t>
      </w:r>
    </w:p>
    <w:p w14:paraId="4DC496F1" w14:textId="77777777" w:rsidR="005639EB" w:rsidRPr="005639EB" w:rsidRDefault="005639EB" w:rsidP="005639EB">
      <w:pPr>
        <w:rPr>
          <w:rFonts w:ascii="Arial" w:hAnsi="Arial" w:cs="Arial"/>
          <w:b/>
          <w:sz w:val="20"/>
          <w:szCs w:val="20"/>
        </w:rPr>
      </w:pPr>
      <w:r w:rsidRPr="005639EB">
        <w:rPr>
          <w:rFonts w:ascii="Arial" w:hAnsi="Arial" w:cs="Arial"/>
          <w:b/>
          <w:sz w:val="20"/>
          <w:szCs w:val="20"/>
        </w:rPr>
        <w:t xml:space="preserve">POVRAT SRED. U ŽUP.PRORAČUN U 2025. IZ VIŠKA PRIHODA 2024. - 650,00 </w:t>
      </w:r>
    </w:p>
    <w:p w14:paraId="09DF740B" w14:textId="77777777" w:rsidR="005639EB" w:rsidRPr="005639EB" w:rsidRDefault="005639EB" w:rsidP="005639EB">
      <w:pPr>
        <w:rPr>
          <w:rFonts w:ascii="Arial" w:hAnsi="Arial" w:cs="Arial"/>
          <w:b/>
          <w:sz w:val="20"/>
          <w:szCs w:val="20"/>
        </w:rPr>
      </w:pPr>
      <w:r w:rsidRPr="005639EB">
        <w:rPr>
          <w:rFonts w:ascii="Arial" w:hAnsi="Arial" w:cs="Arial"/>
          <w:b/>
          <w:sz w:val="20"/>
          <w:szCs w:val="20"/>
        </w:rPr>
        <w:t>VIŠAK PRIHODA I PRIMITAKA RASPOLOŽIV U SLJEDEĆEM RAZDOBLJU : 1.050.325,34</w:t>
      </w:r>
    </w:p>
    <w:p w14:paraId="1241C5FC" w14:textId="5A211BD7" w:rsidR="005639EB" w:rsidRPr="005639EB" w:rsidRDefault="005639EB" w:rsidP="005639EB">
      <w:pPr>
        <w:rPr>
          <w:rFonts w:ascii="Arial" w:eastAsia="Calibri" w:hAnsi="Arial" w:cs="Arial"/>
          <w:b/>
          <w:sz w:val="20"/>
          <w:szCs w:val="20"/>
        </w:rPr>
      </w:pPr>
      <w:r w:rsidRPr="005639EB">
        <w:rPr>
          <w:rFonts w:ascii="Arial" w:eastAsia="Calibri" w:hAnsi="Arial" w:cs="Arial"/>
          <w:b/>
          <w:sz w:val="20"/>
          <w:szCs w:val="20"/>
        </w:rPr>
        <w:t xml:space="preserve">STANJE NOVČANIH SREDSTAVA NA POČETKU GODINE: </w:t>
      </w:r>
      <w:r>
        <w:rPr>
          <w:rFonts w:ascii="Arial" w:eastAsia="Calibri" w:hAnsi="Arial" w:cs="Arial"/>
          <w:b/>
          <w:sz w:val="20"/>
          <w:szCs w:val="20"/>
        </w:rPr>
        <w:t>466.666,25</w:t>
      </w:r>
    </w:p>
    <w:p w14:paraId="00551570" w14:textId="758528B4" w:rsidR="005639EB" w:rsidRPr="005639EB" w:rsidRDefault="005639EB" w:rsidP="005639EB">
      <w:pPr>
        <w:rPr>
          <w:rFonts w:ascii="Arial" w:eastAsia="Calibri" w:hAnsi="Arial" w:cs="Arial"/>
          <w:b/>
          <w:sz w:val="20"/>
          <w:szCs w:val="20"/>
        </w:rPr>
      </w:pPr>
      <w:r w:rsidRPr="005639EB">
        <w:rPr>
          <w:rFonts w:ascii="Arial" w:eastAsia="Calibri" w:hAnsi="Arial" w:cs="Arial"/>
          <w:b/>
          <w:sz w:val="20"/>
          <w:szCs w:val="20"/>
        </w:rPr>
        <w:t>STANJE NOVČANIH SREDSTAVA NA 30.06.202</w:t>
      </w:r>
      <w:r>
        <w:rPr>
          <w:rFonts w:ascii="Arial" w:eastAsia="Calibri" w:hAnsi="Arial" w:cs="Arial"/>
          <w:b/>
          <w:sz w:val="20"/>
          <w:szCs w:val="20"/>
        </w:rPr>
        <w:t>5</w:t>
      </w:r>
      <w:r w:rsidRPr="005639EB">
        <w:rPr>
          <w:rFonts w:ascii="Arial" w:eastAsia="Calibri" w:hAnsi="Arial" w:cs="Arial"/>
          <w:b/>
          <w:sz w:val="20"/>
          <w:szCs w:val="20"/>
        </w:rPr>
        <w:t xml:space="preserve">.: </w:t>
      </w:r>
      <w:r>
        <w:rPr>
          <w:rFonts w:ascii="Arial" w:eastAsia="Calibri" w:hAnsi="Arial" w:cs="Arial"/>
          <w:b/>
          <w:sz w:val="20"/>
          <w:szCs w:val="20"/>
        </w:rPr>
        <w:t>1.051.284,41</w:t>
      </w:r>
    </w:p>
    <w:p w14:paraId="5C739154" w14:textId="77777777" w:rsidR="005639EB" w:rsidRPr="005639EB" w:rsidRDefault="005639EB" w:rsidP="005639EB">
      <w:pPr>
        <w:rPr>
          <w:rFonts w:ascii="Arial" w:hAnsi="Arial" w:cs="Arial"/>
          <w:b/>
          <w:sz w:val="20"/>
          <w:szCs w:val="20"/>
        </w:rPr>
      </w:pPr>
    </w:p>
    <w:p w14:paraId="589B1A5B" w14:textId="77777777" w:rsidR="005639EB" w:rsidRPr="005639EB" w:rsidRDefault="005639EB" w:rsidP="005639EB">
      <w:pPr>
        <w:jc w:val="both"/>
        <w:rPr>
          <w:rFonts w:ascii="Arial" w:hAnsi="Arial" w:cs="Arial"/>
          <w:bCs/>
          <w:sz w:val="20"/>
          <w:szCs w:val="20"/>
        </w:rPr>
      </w:pPr>
      <w:r w:rsidRPr="005639EB">
        <w:rPr>
          <w:rFonts w:ascii="Arial" w:hAnsi="Arial" w:cs="Arial"/>
          <w:bCs/>
          <w:sz w:val="20"/>
          <w:szCs w:val="20"/>
        </w:rPr>
        <w:t>Povrat namjenskih sredstava iz županijskog proračuna za sufinanciranje boravka djece u vrtiću u 2024. godini izvršen je po izvršenom obračunu u siječnju 2025., te su neutrošena sredstva  u iznosu od 650,00 € vraćena u županijski proračun u 2025. na teret viška prihoda iz 2024.</w:t>
      </w:r>
    </w:p>
    <w:p w14:paraId="514F02E7" w14:textId="77777777" w:rsidR="005639EB" w:rsidRPr="005639EB" w:rsidRDefault="005639EB" w:rsidP="005639EB">
      <w:pPr>
        <w:rPr>
          <w:rFonts w:ascii="Arial" w:hAnsi="Arial" w:cs="Arial"/>
          <w:b/>
          <w:i/>
          <w:sz w:val="20"/>
          <w:szCs w:val="20"/>
        </w:rPr>
      </w:pPr>
    </w:p>
    <w:p w14:paraId="5F2F3CB2" w14:textId="77777777" w:rsidR="005639EB" w:rsidRPr="005639EB" w:rsidRDefault="005639EB" w:rsidP="005639EB">
      <w:pPr>
        <w:rPr>
          <w:rFonts w:ascii="Arial" w:hAnsi="Arial" w:cs="Arial"/>
          <w:b/>
          <w:i/>
          <w:sz w:val="20"/>
          <w:szCs w:val="20"/>
        </w:rPr>
      </w:pPr>
      <w:r w:rsidRPr="005639EB">
        <w:rPr>
          <w:rFonts w:ascii="Arial" w:hAnsi="Arial" w:cs="Arial"/>
          <w:b/>
          <w:i/>
          <w:sz w:val="20"/>
          <w:szCs w:val="20"/>
        </w:rPr>
        <w:t xml:space="preserve">                                                                                                          </w:t>
      </w:r>
    </w:p>
    <w:p w14:paraId="0D6481FF" w14:textId="77777777" w:rsidR="005639EB" w:rsidRPr="005639EB" w:rsidRDefault="005639EB" w:rsidP="005639EB">
      <w:pPr>
        <w:rPr>
          <w:rFonts w:ascii="Arial" w:hAnsi="Arial" w:cs="Arial"/>
          <w:sz w:val="20"/>
          <w:szCs w:val="20"/>
          <w:u w:val="single"/>
        </w:rPr>
      </w:pPr>
      <w:r w:rsidRPr="005639EB">
        <w:rPr>
          <w:rFonts w:ascii="Arial" w:hAnsi="Arial" w:cs="Arial"/>
          <w:b/>
          <w:sz w:val="20"/>
          <w:szCs w:val="20"/>
          <w:u w:val="single"/>
        </w:rPr>
        <w:t>PRIHODI POSLOVANJA</w:t>
      </w:r>
      <w:r w:rsidRPr="005639EB">
        <w:rPr>
          <w:rFonts w:ascii="Arial" w:hAnsi="Arial" w:cs="Arial"/>
          <w:sz w:val="20"/>
          <w:szCs w:val="20"/>
          <w:u w:val="single"/>
        </w:rPr>
        <w:t xml:space="preserve"> (6) – iznose </w:t>
      </w:r>
      <w:r w:rsidRPr="005639EB">
        <w:rPr>
          <w:rFonts w:ascii="Arial" w:hAnsi="Arial" w:cs="Arial"/>
          <w:b/>
          <w:sz w:val="20"/>
          <w:szCs w:val="20"/>
          <w:u w:val="single"/>
        </w:rPr>
        <w:t>1.056.719,18</w:t>
      </w:r>
      <w:r w:rsidRPr="005639EB">
        <w:rPr>
          <w:rFonts w:ascii="Arial" w:hAnsi="Arial" w:cs="Arial"/>
          <w:sz w:val="20"/>
          <w:szCs w:val="20"/>
          <w:u w:val="single"/>
        </w:rPr>
        <w:t xml:space="preserve"> </w:t>
      </w:r>
    </w:p>
    <w:p w14:paraId="63DBCFF4" w14:textId="77777777" w:rsidR="005639EB" w:rsidRPr="005639EB" w:rsidRDefault="005639EB" w:rsidP="005639EB">
      <w:pPr>
        <w:rPr>
          <w:rFonts w:ascii="Arial" w:hAnsi="Arial" w:cs="Arial"/>
          <w:sz w:val="20"/>
          <w:szCs w:val="20"/>
        </w:rPr>
      </w:pPr>
      <w:r w:rsidRPr="005639EB">
        <w:rPr>
          <w:rFonts w:ascii="Arial" w:hAnsi="Arial" w:cs="Arial"/>
          <w:sz w:val="20"/>
          <w:szCs w:val="20"/>
        </w:rPr>
        <w:t>Prihodi poslovanja su veći  u odnosu na isto razdoblje prethodne godine, indeks 403,8 i to zbog porasta prihoda od poreza i dobivenih pomoći unutar općeg proračuna.</w:t>
      </w:r>
    </w:p>
    <w:p w14:paraId="02C5A5F3" w14:textId="77777777" w:rsidR="005639EB" w:rsidRPr="005639EB" w:rsidRDefault="005639EB" w:rsidP="005639EB">
      <w:pPr>
        <w:rPr>
          <w:rFonts w:ascii="Arial" w:hAnsi="Arial" w:cs="Arial"/>
          <w:sz w:val="20"/>
          <w:szCs w:val="20"/>
        </w:rPr>
      </w:pPr>
    </w:p>
    <w:p w14:paraId="737C1ABD" w14:textId="77777777" w:rsidR="005639EB" w:rsidRPr="005639EB" w:rsidRDefault="005639EB" w:rsidP="005639EB">
      <w:pPr>
        <w:rPr>
          <w:rFonts w:ascii="Arial" w:hAnsi="Arial" w:cs="Arial"/>
          <w:sz w:val="20"/>
          <w:szCs w:val="20"/>
        </w:rPr>
      </w:pPr>
      <w:r w:rsidRPr="005639EB">
        <w:rPr>
          <w:rFonts w:ascii="Arial" w:hAnsi="Arial" w:cs="Arial"/>
          <w:sz w:val="20"/>
          <w:szCs w:val="20"/>
        </w:rPr>
        <w:t xml:space="preserve">Prihodi  od poreza (61) – </w:t>
      </w:r>
      <w:r w:rsidRPr="005639EB">
        <w:rPr>
          <w:rFonts w:ascii="Arial" w:hAnsi="Arial" w:cs="Arial"/>
          <w:b/>
          <w:bCs/>
          <w:sz w:val="20"/>
          <w:szCs w:val="20"/>
        </w:rPr>
        <w:t>233.872,64</w:t>
      </w:r>
      <w:r w:rsidRPr="005639EB">
        <w:rPr>
          <w:rFonts w:ascii="Arial" w:hAnsi="Arial" w:cs="Arial"/>
          <w:sz w:val="20"/>
          <w:szCs w:val="20"/>
        </w:rPr>
        <w:t xml:space="preserve">,  indeks 190,6 u odnosu na isto razdoblje prethodne godine, od čega su najznačajniji prihodi od poreza  na dohodak  214.730,79  indeks 182,6 u odnosu na isto razdoblje prethodne godine. </w:t>
      </w:r>
    </w:p>
    <w:p w14:paraId="7B1ABF18" w14:textId="77777777" w:rsidR="005639EB" w:rsidRPr="005639EB" w:rsidRDefault="005639EB" w:rsidP="005639EB">
      <w:pPr>
        <w:rPr>
          <w:rFonts w:ascii="Arial" w:hAnsi="Arial" w:cs="Arial"/>
          <w:sz w:val="20"/>
          <w:szCs w:val="20"/>
        </w:rPr>
      </w:pPr>
    </w:p>
    <w:p w14:paraId="4C21E4FE" w14:textId="77777777" w:rsidR="005639EB" w:rsidRPr="005639EB" w:rsidRDefault="005639EB" w:rsidP="005639EB">
      <w:pPr>
        <w:rPr>
          <w:rFonts w:ascii="Arial" w:hAnsi="Arial" w:cs="Arial"/>
          <w:sz w:val="20"/>
          <w:szCs w:val="20"/>
        </w:rPr>
      </w:pPr>
      <w:r w:rsidRPr="005639EB">
        <w:rPr>
          <w:rFonts w:ascii="Arial" w:hAnsi="Arial" w:cs="Arial"/>
          <w:sz w:val="20"/>
          <w:szCs w:val="20"/>
        </w:rPr>
        <w:t xml:space="preserve">Pomoći unutar općeg proračuna (63) – tekuće i kapitalne pomoći iz državnog i županijskog  proračuna  iznose </w:t>
      </w:r>
      <w:r w:rsidRPr="005639EB">
        <w:rPr>
          <w:rFonts w:ascii="Arial" w:hAnsi="Arial" w:cs="Arial"/>
          <w:b/>
          <w:bCs/>
          <w:sz w:val="20"/>
          <w:szCs w:val="20"/>
        </w:rPr>
        <w:t xml:space="preserve">814.643,80, </w:t>
      </w:r>
      <w:r w:rsidRPr="005639EB">
        <w:rPr>
          <w:rFonts w:ascii="Arial" w:hAnsi="Arial" w:cs="Arial"/>
          <w:sz w:val="20"/>
          <w:szCs w:val="20"/>
        </w:rPr>
        <w:t>indeks u odnosu na prethodnu godinu 668,8 -</w:t>
      </w:r>
      <w:r w:rsidRPr="005639EB">
        <w:rPr>
          <w:rFonts w:ascii="Arial" w:hAnsi="Arial" w:cs="Arial"/>
          <w:b/>
          <w:bCs/>
          <w:sz w:val="20"/>
          <w:szCs w:val="20"/>
        </w:rPr>
        <w:t xml:space="preserve"> </w:t>
      </w:r>
      <w:r w:rsidRPr="005639EB">
        <w:rPr>
          <w:rFonts w:ascii="Arial" w:hAnsi="Arial" w:cs="Arial"/>
          <w:sz w:val="20"/>
          <w:szCs w:val="20"/>
        </w:rPr>
        <w:t xml:space="preserve">  tekuće pomoći za fiskalno izravnanje, sufinanciranje lokalnih izbora, boravka djece u vrtiću i kapitalne pomoći za izgradnju i </w:t>
      </w:r>
      <w:r w:rsidRPr="005639EB">
        <w:rPr>
          <w:rFonts w:ascii="Arial" w:hAnsi="Arial" w:cs="Arial"/>
          <w:sz w:val="20"/>
          <w:szCs w:val="20"/>
        </w:rPr>
        <w:lastRenderedPageBreak/>
        <w:t>opremanje dječjeg vrtića, projektiranje prometnih rješenja i uređenje prometnica na području Općine Rakovec, sanaciju i uređenje društvenih domova i za druge planirane ili projekte  u tijeku.</w:t>
      </w:r>
    </w:p>
    <w:p w14:paraId="4B5AC60E" w14:textId="77777777" w:rsidR="005639EB" w:rsidRPr="005639EB" w:rsidRDefault="005639EB" w:rsidP="005639EB">
      <w:pPr>
        <w:rPr>
          <w:rFonts w:ascii="Arial" w:hAnsi="Arial" w:cs="Arial"/>
          <w:sz w:val="20"/>
          <w:szCs w:val="20"/>
        </w:rPr>
      </w:pPr>
    </w:p>
    <w:p w14:paraId="746CE27F" w14:textId="77777777" w:rsidR="005639EB" w:rsidRPr="005639EB" w:rsidRDefault="005639EB" w:rsidP="005639EB">
      <w:pPr>
        <w:rPr>
          <w:rFonts w:ascii="Arial" w:hAnsi="Arial" w:cs="Arial"/>
          <w:sz w:val="20"/>
          <w:szCs w:val="20"/>
        </w:rPr>
      </w:pPr>
      <w:r w:rsidRPr="005639EB">
        <w:rPr>
          <w:rFonts w:ascii="Arial" w:hAnsi="Arial" w:cs="Arial"/>
          <w:sz w:val="20"/>
          <w:szCs w:val="20"/>
        </w:rPr>
        <w:t>Sukladno Pravilniku o izmjenama i dopunama Pravilnika o proračunskom računovodstvu i računskom planu pomoći od fiskalnog izravnanja u iznosu od 128.149,62 od početka ove godine evidentiraju se na kontu 6353, dok je  prethodno razdoblje je iskazano na kontu 6331.</w:t>
      </w:r>
    </w:p>
    <w:p w14:paraId="103A130F" w14:textId="77777777" w:rsidR="005639EB" w:rsidRPr="005639EB" w:rsidRDefault="005639EB" w:rsidP="005639EB">
      <w:pPr>
        <w:rPr>
          <w:rFonts w:ascii="Arial" w:hAnsi="Arial" w:cs="Arial"/>
          <w:sz w:val="20"/>
          <w:szCs w:val="20"/>
        </w:rPr>
      </w:pPr>
    </w:p>
    <w:p w14:paraId="1EF9CFBD" w14:textId="77777777" w:rsidR="005639EB" w:rsidRPr="005639EB" w:rsidRDefault="005639EB" w:rsidP="005639EB">
      <w:pPr>
        <w:rPr>
          <w:rFonts w:ascii="Arial" w:hAnsi="Arial" w:cs="Arial"/>
          <w:sz w:val="20"/>
          <w:szCs w:val="20"/>
        </w:rPr>
      </w:pPr>
      <w:r w:rsidRPr="005639EB">
        <w:rPr>
          <w:rFonts w:ascii="Arial" w:hAnsi="Arial" w:cs="Arial"/>
          <w:sz w:val="20"/>
          <w:szCs w:val="20"/>
        </w:rPr>
        <w:t xml:space="preserve">Prihodi od imovine (64) iznose </w:t>
      </w:r>
      <w:r w:rsidRPr="005639EB">
        <w:rPr>
          <w:rFonts w:ascii="Arial" w:hAnsi="Arial" w:cs="Arial"/>
          <w:b/>
          <w:bCs/>
          <w:sz w:val="20"/>
          <w:szCs w:val="20"/>
        </w:rPr>
        <w:t>3.202,39,</w:t>
      </w:r>
      <w:r w:rsidRPr="005639EB">
        <w:rPr>
          <w:rFonts w:ascii="Arial" w:hAnsi="Arial" w:cs="Arial"/>
          <w:sz w:val="20"/>
          <w:szCs w:val="20"/>
        </w:rPr>
        <w:t xml:space="preserve"> indeks 98,0 u odnosu na isto razdoblje prethodne godine.</w:t>
      </w:r>
    </w:p>
    <w:p w14:paraId="70A33C5B" w14:textId="77777777" w:rsidR="005639EB" w:rsidRPr="005639EB" w:rsidRDefault="005639EB" w:rsidP="005639EB">
      <w:pPr>
        <w:rPr>
          <w:rFonts w:ascii="Arial" w:hAnsi="Arial" w:cs="Arial"/>
          <w:sz w:val="20"/>
          <w:szCs w:val="20"/>
        </w:rPr>
      </w:pPr>
    </w:p>
    <w:p w14:paraId="414F5FD3" w14:textId="77777777" w:rsidR="005639EB" w:rsidRPr="005639EB" w:rsidRDefault="005639EB" w:rsidP="005639EB">
      <w:pPr>
        <w:rPr>
          <w:rFonts w:ascii="Arial" w:hAnsi="Arial" w:cs="Arial"/>
          <w:sz w:val="20"/>
          <w:szCs w:val="20"/>
        </w:rPr>
      </w:pPr>
      <w:r w:rsidRPr="005639EB">
        <w:rPr>
          <w:rFonts w:ascii="Arial" w:hAnsi="Arial" w:cs="Arial"/>
          <w:sz w:val="20"/>
          <w:szCs w:val="20"/>
        </w:rPr>
        <w:t xml:space="preserve">Prihodi od upravnih i drugih pristojbi i naknada  (65) – (komunalna naknada, komunalni doprinosi) ostvareni u ovom razdoblju iznose </w:t>
      </w:r>
      <w:r w:rsidRPr="005639EB">
        <w:rPr>
          <w:rFonts w:ascii="Arial" w:hAnsi="Arial" w:cs="Arial"/>
          <w:b/>
          <w:bCs/>
          <w:sz w:val="20"/>
          <w:szCs w:val="20"/>
        </w:rPr>
        <w:t xml:space="preserve">5.000,35 </w:t>
      </w:r>
      <w:r w:rsidRPr="005639EB">
        <w:rPr>
          <w:rFonts w:ascii="Arial" w:hAnsi="Arial" w:cs="Arial"/>
          <w:sz w:val="20"/>
          <w:szCs w:val="20"/>
        </w:rPr>
        <w:t>indeks 35,9 prema istom razdoblju prethodne godine.</w:t>
      </w:r>
    </w:p>
    <w:p w14:paraId="1D1C09BB" w14:textId="77777777" w:rsidR="005639EB" w:rsidRPr="005639EB" w:rsidRDefault="005639EB" w:rsidP="005639EB">
      <w:pPr>
        <w:rPr>
          <w:rFonts w:ascii="Arial" w:hAnsi="Arial" w:cs="Arial"/>
          <w:sz w:val="20"/>
          <w:szCs w:val="20"/>
        </w:rPr>
      </w:pPr>
    </w:p>
    <w:p w14:paraId="57AE09DF" w14:textId="77777777" w:rsidR="005639EB" w:rsidRPr="005639EB" w:rsidRDefault="005639EB" w:rsidP="005639EB">
      <w:pPr>
        <w:rPr>
          <w:rFonts w:ascii="Arial" w:hAnsi="Arial" w:cs="Arial"/>
          <w:sz w:val="20"/>
          <w:szCs w:val="20"/>
        </w:rPr>
      </w:pPr>
      <w:r w:rsidRPr="005639EB">
        <w:rPr>
          <w:rFonts w:ascii="Arial" w:hAnsi="Arial" w:cs="Arial"/>
          <w:sz w:val="20"/>
          <w:szCs w:val="20"/>
        </w:rPr>
        <w:t xml:space="preserve">Primici od financijske imovine i zaduživanja (8) iznose </w:t>
      </w:r>
      <w:r w:rsidRPr="005639EB">
        <w:rPr>
          <w:rFonts w:ascii="Arial" w:hAnsi="Arial" w:cs="Arial"/>
          <w:b/>
          <w:bCs/>
          <w:sz w:val="20"/>
          <w:szCs w:val="20"/>
        </w:rPr>
        <w:t>124.993,68</w:t>
      </w:r>
      <w:r w:rsidRPr="005639EB">
        <w:rPr>
          <w:rFonts w:ascii="Arial" w:hAnsi="Arial" w:cs="Arial"/>
          <w:sz w:val="20"/>
          <w:szCs w:val="20"/>
        </w:rPr>
        <w:t xml:space="preserve">  što je iznos kredita HBOR-a koji je konzumiran u ovom obračunskom razdoblju za potrebe financiranja izgradnje dječjeg vrtića.</w:t>
      </w:r>
    </w:p>
    <w:p w14:paraId="4ABDA007" w14:textId="77777777" w:rsidR="005639EB" w:rsidRPr="005639EB" w:rsidRDefault="005639EB" w:rsidP="005639EB">
      <w:pPr>
        <w:rPr>
          <w:rFonts w:ascii="Arial" w:hAnsi="Arial" w:cs="Arial"/>
          <w:sz w:val="20"/>
          <w:szCs w:val="20"/>
        </w:rPr>
      </w:pPr>
    </w:p>
    <w:p w14:paraId="67B11B96" w14:textId="77777777" w:rsidR="005639EB" w:rsidRPr="005639EB" w:rsidRDefault="005639EB" w:rsidP="005639EB">
      <w:pPr>
        <w:rPr>
          <w:rFonts w:ascii="Arial" w:hAnsi="Arial" w:cs="Arial"/>
          <w:b/>
          <w:bCs/>
          <w:sz w:val="20"/>
          <w:szCs w:val="20"/>
        </w:rPr>
      </w:pPr>
    </w:p>
    <w:p w14:paraId="107C2AAD" w14:textId="77777777" w:rsidR="005639EB" w:rsidRPr="005639EB" w:rsidRDefault="005639EB" w:rsidP="005639EB">
      <w:pPr>
        <w:rPr>
          <w:rFonts w:ascii="Arial" w:hAnsi="Arial" w:cs="Arial"/>
          <w:sz w:val="20"/>
          <w:szCs w:val="20"/>
        </w:rPr>
      </w:pPr>
    </w:p>
    <w:p w14:paraId="067DF8E1" w14:textId="77777777" w:rsidR="005639EB" w:rsidRPr="005639EB" w:rsidRDefault="005639EB" w:rsidP="005639EB">
      <w:pPr>
        <w:rPr>
          <w:rFonts w:ascii="Arial" w:hAnsi="Arial" w:cs="Arial"/>
          <w:b/>
          <w:sz w:val="20"/>
          <w:szCs w:val="20"/>
          <w:u w:val="single"/>
        </w:rPr>
      </w:pPr>
      <w:r w:rsidRPr="005639EB">
        <w:rPr>
          <w:rFonts w:ascii="Arial" w:hAnsi="Arial" w:cs="Arial"/>
          <w:b/>
          <w:sz w:val="20"/>
          <w:szCs w:val="20"/>
          <w:u w:val="single"/>
        </w:rPr>
        <w:t>RASHODI POSLOVANJA</w:t>
      </w:r>
      <w:r w:rsidRPr="005639EB">
        <w:rPr>
          <w:rFonts w:ascii="Arial" w:hAnsi="Arial" w:cs="Arial"/>
          <w:sz w:val="20"/>
          <w:szCs w:val="20"/>
          <w:u w:val="single"/>
        </w:rPr>
        <w:t xml:space="preserve"> (3) –  iznose </w:t>
      </w:r>
      <w:r w:rsidRPr="005639EB">
        <w:rPr>
          <w:rFonts w:ascii="Arial" w:hAnsi="Arial" w:cs="Arial"/>
          <w:b/>
          <w:sz w:val="20"/>
          <w:szCs w:val="20"/>
          <w:u w:val="single"/>
        </w:rPr>
        <w:t xml:space="preserve">293.793,32  </w:t>
      </w:r>
    </w:p>
    <w:p w14:paraId="29C194E6" w14:textId="77777777" w:rsidR="005639EB" w:rsidRPr="005639EB" w:rsidRDefault="005639EB" w:rsidP="005639EB">
      <w:pPr>
        <w:rPr>
          <w:rFonts w:ascii="Arial" w:hAnsi="Arial" w:cs="Arial"/>
          <w:sz w:val="20"/>
          <w:szCs w:val="20"/>
        </w:rPr>
      </w:pPr>
      <w:r w:rsidRPr="005639EB">
        <w:rPr>
          <w:rFonts w:ascii="Arial" w:hAnsi="Arial" w:cs="Arial"/>
          <w:sz w:val="20"/>
          <w:szCs w:val="20"/>
        </w:rPr>
        <w:t>Rashodi su veći  u odnosu na isto razdoblje prethodne godine, indeks 158,0</w:t>
      </w:r>
    </w:p>
    <w:p w14:paraId="027A0823" w14:textId="77777777" w:rsidR="005639EB" w:rsidRPr="005639EB" w:rsidRDefault="005639EB" w:rsidP="005639EB">
      <w:pPr>
        <w:rPr>
          <w:rFonts w:ascii="Arial" w:hAnsi="Arial" w:cs="Arial"/>
          <w:sz w:val="20"/>
          <w:szCs w:val="20"/>
        </w:rPr>
      </w:pPr>
    </w:p>
    <w:p w14:paraId="1E96CC42" w14:textId="77777777" w:rsidR="005639EB" w:rsidRPr="005639EB" w:rsidRDefault="005639EB" w:rsidP="005639EB">
      <w:pPr>
        <w:rPr>
          <w:rFonts w:ascii="Arial" w:hAnsi="Arial" w:cs="Arial"/>
          <w:sz w:val="20"/>
          <w:szCs w:val="20"/>
        </w:rPr>
      </w:pPr>
      <w:r w:rsidRPr="005639EB">
        <w:rPr>
          <w:rFonts w:ascii="Arial" w:hAnsi="Arial" w:cs="Arial"/>
          <w:sz w:val="20"/>
          <w:szCs w:val="20"/>
        </w:rPr>
        <w:t>Navedeni rashodi odnose se na:</w:t>
      </w:r>
    </w:p>
    <w:p w14:paraId="1A26B388" w14:textId="77777777" w:rsidR="005639EB" w:rsidRPr="005639EB" w:rsidRDefault="005639EB" w:rsidP="005639EB">
      <w:pPr>
        <w:rPr>
          <w:rFonts w:ascii="Arial" w:hAnsi="Arial" w:cs="Arial"/>
          <w:b/>
          <w:sz w:val="20"/>
          <w:szCs w:val="20"/>
        </w:rPr>
      </w:pPr>
      <w:r w:rsidRPr="005639EB">
        <w:rPr>
          <w:rFonts w:ascii="Arial" w:hAnsi="Arial" w:cs="Arial"/>
          <w:b/>
          <w:sz w:val="20"/>
          <w:szCs w:val="20"/>
        </w:rPr>
        <w:t xml:space="preserve">RASHODE ZA ZAPOSLENE </w:t>
      </w:r>
      <w:r w:rsidRPr="005639EB">
        <w:rPr>
          <w:rFonts w:ascii="Arial" w:hAnsi="Arial" w:cs="Arial"/>
          <w:bCs/>
          <w:sz w:val="20"/>
          <w:szCs w:val="20"/>
        </w:rPr>
        <w:t>(31)</w:t>
      </w:r>
      <w:r w:rsidRPr="005639EB">
        <w:rPr>
          <w:rFonts w:ascii="Arial" w:hAnsi="Arial" w:cs="Arial"/>
          <w:b/>
          <w:sz w:val="20"/>
          <w:szCs w:val="20"/>
        </w:rPr>
        <w:t xml:space="preserve"> – 60.975,11 – </w:t>
      </w:r>
      <w:r w:rsidRPr="005639EB">
        <w:rPr>
          <w:rFonts w:ascii="Arial" w:hAnsi="Arial" w:cs="Arial"/>
          <w:sz w:val="20"/>
          <w:szCs w:val="20"/>
        </w:rPr>
        <w:t>rashodi se odnose na 3 zaposlene osobe, načelnicu i 2 službenice. Indeks ostvarenja 168,3 u odnosu na isto razdoblje prethodne godine. Radi praćenja inflatornih kretanja i povećanja troškova života,  u drugoj polovici 2024. zaposlenicama su povećane plaće radi čega  je iskazano povećanje u prvoj polovici ove godine od 68,3%.</w:t>
      </w:r>
    </w:p>
    <w:p w14:paraId="59C231AF" w14:textId="77777777" w:rsidR="005639EB" w:rsidRPr="005639EB" w:rsidRDefault="005639EB" w:rsidP="005639EB">
      <w:pPr>
        <w:rPr>
          <w:rFonts w:ascii="Arial" w:hAnsi="Arial" w:cs="Arial"/>
          <w:b/>
          <w:sz w:val="20"/>
          <w:szCs w:val="20"/>
        </w:rPr>
      </w:pPr>
    </w:p>
    <w:p w14:paraId="09F8F925" w14:textId="77777777" w:rsidR="005639EB" w:rsidRPr="005639EB" w:rsidRDefault="005639EB" w:rsidP="005639EB">
      <w:pPr>
        <w:rPr>
          <w:rFonts w:ascii="Arial" w:hAnsi="Arial" w:cs="Arial"/>
          <w:sz w:val="20"/>
          <w:szCs w:val="20"/>
        </w:rPr>
      </w:pPr>
      <w:r w:rsidRPr="005639EB">
        <w:rPr>
          <w:rFonts w:ascii="Arial" w:hAnsi="Arial" w:cs="Arial"/>
          <w:b/>
          <w:sz w:val="20"/>
          <w:szCs w:val="20"/>
        </w:rPr>
        <w:t>MATERIJALNE RASHODE</w:t>
      </w:r>
      <w:r w:rsidRPr="005639EB">
        <w:rPr>
          <w:rFonts w:ascii="Arial" w:hAnsi="Arial" w:cs="Arial"/>
          <w:sz w:val="20"/>
          <w:szCs w:val="20"/>
        </w:rPr>
        <w:t xml:space="preserve"> (32)–</w:t>
      </w:r>
      <w:r w:rsidRPr="005639EB">
        <w:rPr>
          <w:rFonts w:ascii="Arial" w:hAnsi="Arial" w:cs="Arial"/>
          <w:b/>
          <w:sz w:val="20"/>
          <w:szCs w:val="20"/>
        </w:rPr>
        <w:t xml:space="preserve"> 109.557,37</w:t>
      </w:r>
      <w:r w:rsidRPr="005639EB">
        <w:rPr>
          <w:rFonts w:ascii="Arial" w:hAnsi="Arial" w:cs="Arial"/>
          <w:sz w:val="20"/>
          <w:szCs w:val="20"/>
        </w:rPr>
        <w:t xml:space="preserve"> – </w:t>
      </w:r>
      <w:r w:rsidRPr="005639EB">
        <w:rPr>
          <w:rFonts w:ascii="Arial" w:hAnsi="Arial" w:cs="Arial"/>
          <w:bCs/>
          <w:sz w:val="20"/>
          <w:szCs w:val="20"/>
        </w:rPr>
        <w:t>indeks 183,5</w:t>
      </w:r>
      <w:r w:rsidRPr="005639EB">
        <w:rPr>
          <w:rFonts w:ascii="Arial" w:hAnsi="Arial" w:cs="Arial"/>
          <w:sz w:val="20"/>
          <w:szCs w:val="20"/>
        </w:rPr>
        <w:t xml:space="preserve"> u odnosu na isto razdoblje prethodne godine. Nominalno najznačajniji rashod u ovom razdoblju 36.362,78 odnosi se na naknade članovima biračkih odbora i izbornog povjerenstva za provođenje dva kruga lokalnih izbora.</w:t>
      </w:r>
    </w:p>
    <w:p w14:paraId="2F7AA981" w14:textId="77777777" w:rsidR="005639EB" w:rsidRPr="005639EB" w:rsidRDefault="005639EB" w:rsidP="005639EB">
      <w:pPr>
        <w:rPr>
          <w:rFonts w:ascii="Arial" w:hAnsi="Arial" w:cs="Arial"/>
          <w:b/>
          <w:sz w:val="20"/>
          <w:szCs w:val="20"/>
        </w:rPr>
      </w:pPr>
    </w:p>
    <w:p w14:paraId="0FC58206" w14:textId="77777777" w:rsidR="005639EB" w:rsidRPr="005639EB" w:rsidRDefault="005639EB" w:rsidP="005639EB">
      <w:pPr>
        <w:rPr>
          <w:rFonts w:ascii="Arial" w:hAnsi="Arial" w:cs="Arial"/>
          <w:sz w:val="20"/>
          <w:szCs w:val="20"/>
        </w:rPr>
      </w:pPr>
      <w:r w:rsidRPr="005639EB">
        <w:rPr>
          <w:rFonts w:ascii="Arial" w:hAnsi="Arial" w:cs="Arial"/>
          <w:b/>
          <w:sz w:val="20"/>
          <w:szCs w:val="20"/>
        </w:rPr>
        <w:t>FINANCIJSKE RASHODE</w:t>
      </w:r>
      <w:r w:rsidRPr="005639EB">
        <w:rPr>
          <w:rFonts w:ascii="Arial" w:hAnsi="Arial" w:cs="Arial"/>
          <w:sz w:val="20"/>
          <w:szCs w:val="20"/>
        </w:rPr>
        <w:t xml:space="preserve"> (34)-  </w:t>
      </w:r>
      <w:r w:rsidRPr="005639EB">
        <w:rPr>
          <w:rFonts w:ascii="Arial" w:hAnsi="Arial" w:cs="Arial"/>
          <w:b/>
          <w:sz w:val="20"/>
          <w:szCs w:val="20"/>
        </w:rPr>
        <w:t>4.632,72</w:t>
      </w:r>
      <w:r w:rsidRPr="005639EB">
        <w:rPr>
          <w:rFonts w:ascii="Arial" w:hAnsi="Arial" w:cs="Arial"/>
          <w:bCs/>
          <w:sz w:val="20"/>
          <w:szCs w:val="20"/>
        </w:rPr>
        <w:t>, indeks 151,4</w:t>
      </w:r>
      <w:r w:rsidRPr="005639EB">
        <w:rPr>
          <w:rFonts w:ascii="Arial" w:hAnsi="Arial" w:cs="Arial"/>
          <w:sz w:val="20"/>
          <w:szCs w:val="20"/>
        </w:rPr>
        <w:t xml:space="preserve"> u odnosu na isto razdoblje prethodne  godine,  prvenstveno zbog naknade za izmjenu uvjeta kredita za financiranje izgradnje vrtića te  </w:t>
      </w:r>
      <w:proofErr w:type="spellStart"/>
      <w:r w:rsidRPr="005639EB">
        <w:rPr>
          <w:rFonts w:ascii="Arial" w:hAnsi="Arial" w:cs="Arial"/>
          <w:sz w:val="20"/>
          <w:szCs w:val="20"/>
        </w:rPr>
        <w:t>interkalarna</w:t>
      </w:r>
      <w:proofErr w:type="spellEnd"/>
      <w:r w:rsidRPr="005639EB">
        <w:rPr>
          <w:rFonts w:ascii="Arial" w:hAnsi="Arial" w:cs="Arial"/>
          <w:sz w:val="20"/>
          <w:szCs w:val="20"/>
        </w:rPr>
        <w:t xml:space="preserve"> kamata.</w:t>
      </w:r>
    </w:p>
    <w:p w14:paraId="2719D096" w14:textId="77777777" w:rsidR="005639EB" w:rsidRPr="005639EB" w:rsidRDefault="005639EB" w:rsidP="005639EB">
      <w:pPr>
        <w:rPr>
          <w:rFonts w:ascii="Arial" w:hAnsi="Arial" w:cs="Arial"/>
          <w:sz w:val="20"/>
          <w:szCs w:val="20"/>
        </w:rPr>
      </w:pPr>
    </w:p>
    <w:p w14:paraId="2463CB02" w14:textId="77777777" w:rsidR="005639EB" w:rsidRPr="005639EB" w:rsidRDefault="005639EB" w:rsidP="005639EB">
      <w:pPr>
        <w:rPr>
          <w:rFonts w:ascii="Arial" w:hAnsi="Arial" w:cs="Arial"/>
          <w:sz w:val="20"/>
          <w:szCs w:val="20"/>
        </w:rPr>
      </w:pPr>
      <w:r w:rsidRPr="005639EB">
        <w:rPr>
          <w:rFonts w:ascii="Arial" w:hAnsi="Arial" w:cs="Arial"/>
          <w:b/>
          <w:sz w:val="20"/>
          <w:szCs w:val="20"/>
        </w:rPr>
        <w:t xml:space="preserve">POMOĆI DANE U INOZEMSTVO I UNUTAR OPĆEG PRORAČUNA </w:t>
      </w:r>
      <w:r w:rsidRPr="005639EB">
        <w:rPr>
          <w:rFonts w:ascii="Arial" w:hAnsi="Arial" w:cs="Arial"/>
          <w:bCs/>
          <w:sz w:val="20"/>
          <w:szCs w:val="20"/>
        </w:rPr>
        <w:t>(36)</w:t>
      </w:r>
      <w:r w:rsidRPr="005639EB">
        <w:rPr>
          <w:rFonts w:ascii="Arial" w:hAnsi="Arial" w:cs="Arial"/>
          <w:b/>
          <w:sz w:val="20"/>
          <w:szCs w:val="20"/>
        </w:rPr>
        <w:t xml:space="preserve"> – 29.600,32 </w:t>
      </w:r>
      <w:r w:rsidRPr="005639EB">
        <w:rPr>
          <w:rFonts w:ascii="Arial" w:hAnsi="Arial" w:cs="Arial"/>
          <w:sz w:val="20"/>
          <w:szCs w:val="20"/>
        </w:rPr>
        <w:t xml:space="preserve"> </w:t>
      </w:r>
      <w:r w:rsidRPr="005639EB">
        <w:rPr>
          <w:rFonts w:ascii="Arial" w:hAnsi="Arial" w:cs="Arial"/>
          <w:bCs/>
          <w:sz w:val="20"/>
          <w:szCs w:val="20"/>
        </w:rPr>
        <w:t>indeks 545,6</w:t>
      </w:r>
      <w:r w:rsidRPr="005639EB">
        <w:rPr>
          <w:rFonts w:ascii="Arial" w:hAnsi="Arial" w:cs="Arial"/>
          <w:sz w:val="20"/>
          <w:szCs w:val="20"/>
        </w:rPr>
        <w:t xml:space="preserve"> u odnosu na isto razdoblje prethodne godine, a odnosi se na pomoći u vidu sufinanciranja programa </w:t>
      </w:r>
      <w:r w:rsidRPr="005639EB">
        <w:rPr>
          <w:rFonts w:ascii="Arial" w:hAnsi="Arial" w:cs="Arial"/>
          <w:sz w:val="20"/>
          <w:szCs w:val="20"/>
        </w:rPr>
        <w:lastRenderedPageBreak/>
        <w:t>male škole, boravka djece u vrtiću proračunskog korisnika drugog proračuna, na rentu za zbrinjavanje komunalnog otpada.</w:t>
      </w:r>
    </w:p>
    <w:p w14:paraId="236FCE44" w14:textId="77777777" w:rsidR="005639EB" w:rsidRPr="005639EB" w:rsidRDefault="005639EB" w:rsidP="005639EB">
      <w:pPr>
        <w:rPr>
          <w:rFonts w:ascii="Arial" w:hAnsi="Arial" w:cs="Arial"/>
          <w:sz w:val="20"/>
          <w:szCs w:val="20"/>
        </w:rPr>
      </w:pPr>
      <w:r w:rsidRPr="005639EB">
        <w:rPr>
          <w:rFonts w:ascii="Arial" w:hAnsi="Arial" w:cs="Arial"/>
          <w:sz w:val="20"/>
          <w:szCs w:val="20"/>
        </w:rPr>
        <w:t>U ovom polugodištu izvršena je i nominalno velika obveza u vidu danih pomoći prema Gradu Vrbovcu  u iznosu od 24.594,85 na ime razlike decentraliziranih sredstava za PŠ Rakovec, a prema konačnom obračunu troškova za 2024.godinu.</w:t>
      </w:r>
    </w:p>
    <w:p w14:paraId="1348C592" w14:textId="77777777" w:rsidR="005639EB" w:rsidRPr="005639EB" w:rsidRDefault="005639EB" w:rsidP="005639EB">
      <w:pPr>
        <w:rPr>
          <w:rFonts w:ascii="Arial" w:hAnsi="Arial" w:cs="Arial"/>
          <w:sz w:val="20"/>
          <w:szCs w:val="20"/>
        </w:rPr>
      </w:pPr>
    </w:p>
    <w:p w14:paraId="69D034B9" w14:textId="77777777" w:rsidR="005639EB" w:rsidRPr="005639EB" w:rsidRDefault="005639EB" w:rsidP="005639EB">
      <w:pPr>
        <w:rPr>
          <w:rFonts w:ascii="Arial" w:hAnsi="Arial" w:cs="Arial"/>
          <w:sz w:val="20"/>
          <w:szCs w:val="20"/>
        </w:rPr>
      </w:pPr>
      <w:r w:rsidRPr="005639EB">
        <w:rPr>
          <w:rFonts w:ascii="Arial" w:hAnsi="Arial" w:cs="Arial"/>
          <w:b/>
          <w:sz w:val="20"/>
          <w:szCs w:val="20"/>
        </w:rPr>
        <w:t xml:space="preserve">NAKNADE GRAĐANIMA I KUĆANSTVIMA </w:t>
      </w:r>
      <w:r w:rsidRPr="005639EB">
        <w:rPr>
          <w:rFonts w:ascii="Arial" w:hAnsi="Arial" w:cs="Arial"/>
          <w:bCs/>
          <w:sz w:val="20"/>
          <w:szCs w:val="20"/>
        </w:rPr>
        <w:t>(37)</w:t>
      </w:r>
      <w:r w:rsidRPr="005639EB">
        <w:rPr>
          <w:rFonts w:ascii="Arial" w:hAnsi="Arial" w:cs="Arial"/>
          <w:b/>
          <w:sz w:val="20"/>
          <w:szCs w:val="20"/>
        </w:rPr>
        <w:t xml:space="preserve"> </w:t>
      </w:r>
      <w:r w:rsidRPr="005639EB">
        <w:rPr>
          <w:rFonts w:ascii="Arial" w:hAnsi="Arial" w:cs="Arial"/>
          <w:sz w:val="20"/>
          <w:szCs w:val="20"/>
        </w:rPr>
        <w:t xml:space="preserve">u novcu i naravi </w:t>
      </w:r>
      <w:r w:rsidRPr="005639EB">
        <w:rPr>
          <w:rFonts w:ascii="Arial" w:hAnsi="Arial" w:cs="Arial"/>
          <w:b/>
          <w:sz w:val="20"/>
          <w:szCs w:val="20"/>
        </w:rPr>
        <w:t>– 27.431,72</w:t>
      </w:r>
      <w:r w:rsidRPr="005639EB">
        <w:rPr>
          <w:rFonts w:ascii="Arial" w:hAnsi="Arial" w:cs="Arial"/>
          <w:sz w:val="20"/>
          <w:szCs w:val="20"/>
        </w:rPr>
        <w:t xml:space="preserve">, </w:t>
      </w:r>
      <w:r w:rsidRPr="005639EB">
        <w:rPr>
          <w:rFonts w:ascii="Arial" w:hAnsi="Arial" w:cs="Arial"/>
          <w:bCs/>
          <w:sz w:val="20"/>
          <w:szCs w:val="20"/>
        </w:rPr>
        <w:t>indeks 257,4</w:t>
      </w:r>
      <w:r w:rsidRPr="005639EB">
        <w:rPr>
          <w:rFonts w:ascii="Arial" w:hAnsi="Arial" w:cs="Arial"/>
          <w:sz w:val="20"/>
          <w:szCs w:val="20"/>
        </w:rPr>
        <w:t xml:space="preserve"> u odnosu na isto razdoblje prethodne godine. Ove godine su isplaćene „</w:t>
      </w:r>
      <w:proofErr w:type="spellStart"/>
      <w:r w:rsidRPr="005639EB">
        <w:rPr>
          <w:rFonts w:ascii="Arial" w:hAnsi="Arial" w:cs="Arial"/>
          <w:sz w:val="20"/>
          <w:szCs w:val="20"/>
        </w:rPr>
        <w:t>uskrsnice</w:t>
      </w:r>
      <w:proofErr w:type="spellEnd"/>
      <w:r w:rsidRPr="005639EB">
        <w:rPr>
          <w:rFonts w:ascii="Arial" w:hAnsi="Arial" w:cs="Arial"/>
          <w:sz w:val="20"/>
          <w:szCs w:val="20"/>
        </w:rPr>
        <w:t>“ umirovljenicima u iznosu od 12.360,00 te kao i prijašnjih godina socijalne pomoći i potpore za novorođenčad.</w:t>
      </w:r>
    </w:p>
    <w:p w14:paraId="7383905E" w14:textId="77777777" w:rsidR="005639EB" w:rsidRPr="005639EB" w:rsidRDefault="005639EB" w:rsidP="005639EB">
      <w:pPr>
        <w:rPr>
          <w:rFonts w:ascii="Arial" w:hAnsi="Arial" w:cs="Arial"/>
          <w:sz w:val="20"/>
          <w:szCs w:val="20"/>
        </w:rPr>
      </w:pPr>
    </w:p>
    <w:p w14:paraId="19466D52" w14:textId="77777777" w:rsidR="005639EB" w:rsidRPr="005639EB" w:rsidRDefault="005639EB" w:rsidP="005639EB">
      <w:pPr>
        <w:rPr>
          <w:rFonts w:ascii="Arial" w:hAnsi="Arial" w:cs="Arial"/>
          <w:sz w:val="20"/>
          <w:szCs w:val="20"/>
        </w:rPr>
      </w:pPr>
      <w:r w:rsidRPr="005639EB">
        <w:rPr>
          <w:rFonts w:ascii="Arial" w:hAnsi="Arial" w:cs="Arial"/>
          <w:b/>
          <w:sz w:val="20"/>
          <w:szCs w:val="20"/>
        </w:rPr>
        <w:t xml:space="preserve">RASHODI ZA DONACIJE I KAPITALNE POMOĆI </w:t>
      </w:r>
      <w:r w:rsidRPr="005639EB">
        <w:rPr>
          <w:rFonts w:ascii="Arial" w:hAnsi="Arial" w:cs="Arial"/>
          <w:bCs/>
          <w:sz w:val="20"/>
          <w:szCs w:val="20"/>
        </w:rPr>
        <w:t>(38)</w:t>
      </w:r>
      <w:r w:rsidRPr="005639EB">
        <w:rPr>
          <w:rFonts w:ascii="Arial" w:hAnsi="Arial" w:cs="Arial"/>
          <w:b/>
          <w:sz w:val="20"/>
          <w:szCs w:val="20"/>
        </w:rPr>
        <w:t xml:space="preserve"> – u iznosu od 61.596,08 – </w:t>
      </w:r>
      <w:r w:rsidRPr="005639EB">
        <w:rPr>
          <w:rFonts w:ascii="Arial" w:hAnsi="Arial" w:cs="Arial"/>
          <w:bCs/>
          <w:sz w:val="20"/>
          <w:szCs w:val="20"/>
        </w:rPr>
        <w:t>indeks 87,0 prema</w:t>
      </w:r>
      <w:r w:rsidRPr="005639EB">
        <w:rPr>
          <w:rFonts w:ascii="Arial" w:hAnsi="Arial" w:cs="Arial"/>
          <w:sz w:val="20"/>
          <w:szCs w:val="20"/>
        </w:rPr>
        <w:t xml:space="preserve"> istom razdoblju prethodne godine, od čega se na kapitalne donacije i pomoći odnosi iznos 7.811,27, na tekuće donacije 53.784,81, najznačajniji iznos od   32.363,68 za NK Rakovec.</w:t>
      </w:r>
    </w:p>
    <w:p w14:paraId="3DDCB057" w14:textId="77777777" w:rsidR="005639EB" w:rsidRPr="005639EB" w:rsidRDefault="005639EB" w:rsidP="005639EB">
      <w:pPr>
        <w:rPr>
          <w:rFonts w:ascii="Arial" w:hAnsi="Arial" w:cs="Arial"/>
          <w:sz w:val="20"/>
          <w:szCs w:val="20"/>
        </w:rPr>
      </w:pPr>
    </w:p>
    <w:p w14:paraId="5665D35E" w14:textId="77777777" w:rsidR="005639EB" w:rsidRPr="005639EB" w:rsidRDefault="005639EB" w:rsidP="005639EB">
      <w:pPr>
        <w:rPr>
          <w:rFonts w:ascii="Arial" w:hAnsi="Arial" w:cs="Arial"/>
          <w:bCs/>
          <w:sz w:val="20"/>
          <w:szCs w:val="20"/>
        </w:rPr>
      </w:pPr>
      <w:r w:rsidRPr="005639EB">
        <w:rPr>
          <w:rFonts w:ascii="Arial" w:hAnsi="Arial" w:cs="Arial"/>
          <w:b/>
          <w:sz w:val="20"/>
          <w:szCs w:val="20"/>
          <w:u w:val="single"/>
        </w:rPr>
        <w:t xml:space="preserve">RASHODI ZA NABAVU NEFINANCIJSKE IMOVINE  </w:t>
      </w:r>
      <w:r w:rsidRPr="005639EB">
        <w:rPr>
          <w:rFonts w:ascii="Arial" w:hAnsi="Arial" w:cs="Arial"/>
          <w:bCs/>
          <w:sz w:val="20"/>
          <w:szCs w:val="20"/>
          <w:u w:val="single"/>
        </w:rPr>
        <w:t>(4)</w:t>
      </w:r>
      <w:r w:rsidRPr="005639EB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Pr="005639EB">
        <w:rPr>
          <w:rFonts w:ascii="Arial" w:hAnsi="Arial" w:cs="Arial"/>
          <w:b/>
          <w:sz w:val="20"/>
          <w:szCs w:val="20"/>
        </w:rPr>
        <w:t xml:space="preserve">– iznose 237.701,88 </w:t>
      </w:r>
      <w:r w:rsidRPr="005639EB">
        <w:rPr>
          <w:rFonts w:ascii="Arial" w:hAnsi="Arial" w:cs="Arial"/>
          <w:bCs/>
          <w:sz w:val="20"/>
          <w:szCs w:val="20"/>
        </w:rPr>
        <w:t xml:space="preserve">, indeks 95,7 u odnosu na  isto razdoblje prethodne godine. Najznačajniji udio u ovim rashodima čine troškovi nabave i izgradnje dugotrajne imovine (42) 180.151,61 – izgradnja dječjeg vrtića, sanacija cesta, nabava peći za domove i druge potrebne opreme,  te dodatna ulaganja na postojećoj imovini (45) 56.370,29 – uglavnom sanacija i obnova društvenih domova u </w:t>
      </w:r>
      <w:proofErr w:type="spellStart"/>
      <w:r w:rsidRPr="005639EB">
        <w:rPr>
          <w:rFonts w:ascii="Arial" w:hAnsi="Arial" w:cs="Arial"/>
          <w:bCs/>
          <w:sz w:val="20"/>
          <w:szCs w:val="20"/>
        </w:rPr>
        <w:t>Baničevcu</w:t>
      </w:r>
      <w:proofErr w:type="spellEnd"/>
      <w:r w:rsidRPr="005639EB">
        <w:rPr>
          <w:rFonts w:ascii="Arial" w:hAnsi="Arial" w:cs="Arial"/>
          <w:bCs/>
          <w:sz w:val="20"/>
          <w:szCs w:val="20"/>
        </w:rPr>
        <w:t xml:space="preserve"> i </w:t>
      </w:r>
      <w:proofErr w:type="spellStart"/>
      <w:r w:rsidRPr="005639EB">
        <w:rPr>
          <w:rFonts w:ascii="Arial" w:hAnsi="Arial" w:cs="Arial"/>
          <w:bCs/>
          <w:sz w:val="20"/>
          <w:szCs w:val="20"/>
        </w:rPr>
        <w:t>Brezanima</w:t>
      </w:r>
      <w:proofErr w:type="spellEnd"/>
      <w:r w:rsidRPr="005639EB">
        <w:rPr>
          <w:rFonts w:ascii="Arial" w:hAnsi="Arial" w:cs="Arial"/>
          <w:bCs/>
          <w:sz w:val="20"/>
          <w:szCs w:val="20"/>
        </w:rPr>
        <w:t>.</w:t>
      </w:r>
    </w:p>
    <w:p w14:paraId="1B6AAE38" w14:textId="77777777" w:rsidR="005639EB" w:rsidRPr="005639EB" w:rsidRDefault="005639EB" w:rsidP="005639EB">
      <w:pPr>
        <w:rPr>
          <w:rFonts w:ascii="Arial" w:hAnsi="Arial" w:cs="Arial"/>
          <w:b/>
          <w:sz w:val="20"/>
          <w:szCs w:val="20"/>
        </w:rPr>
      </w:pPr>
    </w:p>
    <w:p w14:paraId="66AA517D" w14:textId="77777777" w:rsidR="005639EB" w:rsidRPr="005639EB" w:rsidRDefault="005639EB" w:rsidP="005639EB">
      <w:pPr>
        <w:rPr>
          <w:rFonts w:ascii="Arial" w:hAnsi="Arial" w:cs="Arial"/>
          <w:bCs/>
          <w:sz w:val="20"/>
          <w:szCs w:val="20"/>
        </w:rPr>
      </w:pPr>
      <w:r w:rsidRPr="005639EB">
        <w:rPr>
          <w:rFonts w:ascii="Arial" w:hAnsi="Arial" w:cs="Arial"/>
          <w:b/>
          <w:sz w:val="20"/>
          <w:szCs w:val="20"/>
          <w:u w:val="single"/>
        </w:rPr>
        <w:t>IZDACI ZA FINANCIJSKU IMOVINU I OTPLATE ZAJMOVA</w:t>
      </w:r>
      <w:r w:rsidRPr="005639EB">
        <w:rPr>
          <w:rFonts w:ascii="Arial" w:hAnsi="Arial" w:cs="Arial"/>
          <w:b/>
          <w:sz w:val="20"/>
          <w:szCs w:val="20"/>
        </w:rPr>
        <w:t xml:space="preserve"> </w:t>
      </w:r>
      <w:r w:rsidRPr="005639EB">
        <w:rPr>
          <w:rFonts w:ascii="Arial" w:hAnsi="Arial" w:cs="Arial"/>
          <w:bCs/>
          <w:sz w:val="20"/>
          <w:szCs w:val="20"/>
        </w:rPr>
        <w:t xml:space="preserve">(5) </w:t>
      </w:r>
      <w:r w:rsidRPr="005639EB">
        <w:rPr>
          <w:rFonts w:ascii="Arial" w:hAnsi="Arial" w:cs="Arial"/>
          <w:b/>
          <w:sz w:val="20"/>
          <w:szCs w:val="20"/>
        </w:rPr>
        <w:t xml:space="preserve">– </w:t>
      </w:r>
      <w:r w:rsidRPr="005639EB">
        <w:rPr>
          <w:rFonts w:ascii="Arial" w:hAnsi="Arial" w:cs="Arial"/>
          <w:bCs/>
          <w:sz w:val="20"/>
          <w:szCs w:val="20"/>
        </w:rPr>
        <w:t>u ovom razdoblju nije bilo izdataka za financijsku imovinu i otplate zajmova.</w:t>
      </w:r>
    </w:p>
    <w:p w14:paraId="2F051CA0" w14:textId="77777777" w:rsidR="005639EB" w:rsidRPr="005639EB" w:rsidRDefault="005639EB" w:rsidP="005639EB">
      <w:pPr>
        <w:rPr>
          <w:rFonts w:ascii="Arial" w:hAnsi="Arial" w:cs="Arial"/>
          <w:b/>
          <w:sz w:val="20"/>
          <w:szCs w:val="20"/>
        </w:rPr>
      </w:pPr>
    </w:p>
    <w:p w14:paraId="689F5591" w14:textId="20A6764F" w:rsidR="00AB5100" w:rsidRPr="005D026D" w:rsidRDefault="005D026D" w:rsidP="005D026D">
      <w:pPr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 xml:space="preserve">I. Izmjene i dopune Proračuna Općine Rakovec donesene su na Općinskom vijeću </w:t>
      </w:r>
      <w:r w:rsidR="005639EB">
        <w:rPr>
          <w:rFonts w:ascii="Arial" w:eastAsia="Calibri" w:hAnsi="Arial" w:cs="Arial"/>
          <w:b/>
          <w:sz w:val="20"/>
          <w:szCs w:val="20"/>
        </w:rPr>
        <w:t>18</w:t>
      </w:r>
      <w:r>
        <w:rPr>
          <w:rFonts w:ascii="Arial" w:eastAsia="Calibri" w:hAnsi="Arial" w:cs="Arial"/>
          <w:b/>
          <w:sz w:val="20"/>
          <w:szCs w:val="20"/>
        </w:rPr>
        <w:t>.06.202</w:t>
      </w:r>
      <w:r w:rsidR="005639EB">
        <w:rPr>
          <w:rFonts w:ascii="Arial" w:eastAsia="Calibri" w:hAnsi="Arial" w:cs="Arial"/>
          <w:b/>
          <w:sz w:val="20"/>
          <w:szCs w:val="20"/>
        </w:rPr>
        <w:t>5</w:t>
      </w:r>
      <w:r>
        <w:rPr>
          <w:rFonts w:ascii="Arial" w:eastAsia="Calibri" w:hAnsi="Arial" w:cs="Arial"/>
          <w:b/>
          <w:sz w:val="20"/>
          <w:szCs w:val="20"/>
        </w:rPr>
        <w:t>. godine.</w:t>
      </w:r>
    </w:p>
    <w:p w14:paraId="43A27CA2" w14:textId="77777777" w:rsidR="00A00C29" w:rsidRPr="00AB5100" w:rsidRDefault="00A00C29" w:rsidP="00ED6479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A00C29" w:rsidRPr="00AB5100" w:rsidSect="003C46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9095F"/>
    <w:multiLevelType w:val="hybridMultilevel"/>
    <w:tmpl w:val="C436F614"/>
    <w:lvl w:ilvl="0" w:tplc="1CDEE3C4">
      <w:start w:val="1"/>
      <w:numFmt w:val="bullet"/>
      <w:lvlText w:val=""/>
      <w:lvlJc w:val="left"/>
      <w:rPr>
        <w:rFonts w:ascii="Symbol" w:hAnsi="Symbol" w:hint="default"/>
        <w:color w:val="000000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3B855AC"/>
    <w:multiLevelType w:val="hybridMultilevel"/>
    <w:tmpl w:val="19BCADB0"/>
    <w:lvl w:ilvl="0" w:tplc="CEAAD73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B430BA"/>
    <w:multiLevelType w:val="multilevel"/>
    <w:tmpl w:val="835840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 w16cid:durableId="167403343">
    <w:abstractNumId w:val="0"/>
  </w:num>
  <w:num w:numId="2" w16cid:durableId="1256938263">
    <w:abstractNumId w:val="2"/>
  </w:num>
  <w:num w:numId="3" w16cid:durableId="2098819101">
    <w:abstractNumId w:val="1"/>
  </w:num>
  <w:num w:numId="4" w16cid:durableId="1564603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479"/>
    <w:rsid w:val="003526B4"/>
    <w:rsid w:val="003C21A2"/>
    <w:rsid w:val="003C465C"/>
    <w:rsid w:val="005639EB"/>
    <w:rsid w:val="005D026D"/>
    <w:rsid w:val="00660491"/>
    <w:rsid w:val="00786405"/>
    <w:rsid w:val="00970E8A"/>
    <w:rsid w:val="00997ED1"/>
    <w:rsid w:val="00A00C29"/>
    <w:rsid w:val="00A35C57"/>
    <w:rsid w:val="00AB5100"/>
    <w:rsid w:val="00AD27D6"/>
    <w:rsid w:val="00D164EA"/>
    <w:rsid w:val="00ED6479"/>
    <w:rsid w:val="00F26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E4784"/>
  <w15:docId w15:val="{DCA58FEF-B110-457D-B32D-646AA64D8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6479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00C2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837</Words>
  <Characters>4773</Characters>
  <Application>Microsoft Office Word</Application>
  <DocSecurity>0</DocSecurity>
  <Lines>39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 Petanjek</dc:creator>
  <cp:lastModifiedBy>Opcina Rakovec</cp:lastModifiedBy>
  <cp:revision>2</cp:revision>
  <dcterms:created xsi:type="dcterms:W3CDTF">2026-03-26T12:30:00Z</dcterms:created>
  <dcterms:modified xsi:type="dcterms:W3CDTF">2026-03-26T12:30:00Z</dcterms:modified>
</cp:coreProperties>
</file>